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5F2C" w14:textId="77777777" w:rsidR="008942AE" w:rsidRDefault="008942AE" w:rsidP="008942AE">
      <w:pPr>
        <w:rPr>
          <w:sz w:val="24"/>
          <w:szCs w:val="24"/>
          <w:lang w:eastAsia="en-NZ"/>
        </w:rPr>
      </w:pPr>
      <w:r>
        <w:rPr>
          <w:noProof/>
          <w:color w:val="0000FF"/>
          <w:sz w:val="24"/>
          <w:szCs w:val="24"/>
          <w:bdr w:val="none" w:sz="0" w:space="0" w:color="auto" w:frame="1"/>
          <w:lang w:eastAsia="en-NZ"/>
        </w:rPr>
        <w:drawing>
          <wp:anchor distT="0" distB="0" distL="114300" distR="114300" simplePos="0" relativeHeight="251658240" behindDoc="1" locked="0" layoutInCell="1" allowOverlap="1" wp14:anchorId="2DB90D8D" wp14:editId="60282D4E">
            <wp:simplePos x="0" y="0"/>
            <wp:positionH relativeFrom="margin">
              <wp:align>right</wp:align>
            </wp:positionH>
            <wp:positionV relativeFrom="paragraph">
              <wp:posOffset>0</wp:posOffset>
            </wp:positionV>
            <wp:extent cx="3124200" cy="628650"/>
            <wp:effectExtent l="0" t="0" r="0" b="0"/>
            <wp:wrapTight wrapText="bothSides">
              <wp:wrapPolygon edited="0">
                <wp:start x="10010" y="0"/>
                <wp:lineTo x="0" y="1309"/>
                <wp:lineTo x="0" y="5891"/>
                <wp:lineTo x="2107" y="10473"/>
                <wp:lineTo x="1317" y="13745"/>
                <wp:lineTo x="1449" y="17673"/>
                <wp:lineTo x="8824" y="20945"/>
                <wp:lineTo x="9878" y="20945"/>
                <wp:lineTo x="20941" y="18982"/>
                <wp:lineTo x="21337" y="16364"/>
                <wp:lineTo x="19229" y="10473"/>
                <wp:lineTo x="21468" y="5891"/>
                <wp:lineTo x="21468" y="1309"/>
                <wp:lineTo x="11722" y="0"/>
                <wp:lineTo x="10010" y="0"/>
              </wp:wrapPolygon>
            </wp:wrapTight>
            <wp:docPr id="1475485453" name="Picture 1" descr="Plant &amp; Food Research">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 &amp; Food Research"/>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242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6FF57" w14:textId="77777777" w:rsidR="003F21D8" w:rsidRDefault="003F21D8"/>
    <w:p w14:paraId="548B7804" w14:textId="77777777" w:rsidR="008942AE" w:rsidRDefault="008942AE"/>
    <w:p w14:paraId="522E3963" w14:textId="77777777" w:rsidR="008942AE" w:rsidRDefault="008942AE"/>
    <w:p w14:paraId="3CC50DD2" w14:textId="77777777" w:rsidR="008942AE" w:rsidRDefault="008942AE"/>
    <w:p w14:paraId="710F9506" w14:textId="001AD6B3" w:rsidR="008942AE" w:rsidRDefault="008942AE">
      <w:r>
        <w:t>21 July 2025</w:t>
      </w:r>
    </w:p>
    <w:p w14:paraId="637E90E8" w14:textId="77777777" w:rsidR="008942AE" w:rsidRDefault="008942AE"/>
    <w:p w14:paraId="10F30E37" w14:textId="77777777" w:rsidR="008942AE" w:rsidRDefault="008942AE"/>
    <w:p w14:paraId="3F080C8C" w14:textId="66870F5A" w:rsidR="008942AE" w:rsidRDefault="008942AE">
      <w:r>
        <w:t>The Administrator</w:t>
      </w:r>
    </w:p>
    <w:p w14:paraId="4862B57A" w14:textId="1D87665F" w:rsidR="008942AE" w:rsidRDefault="008942AE">
      <w:r>
        <w:t>QEII Technicians’ Study Awards</w:t>
      </w:r>
    </w:p>
    <w:p w14:paraId="3648BF99" w14:textId="1644A3E2" w:rsidR="008942AE" w:rsidRDefault="008942AE">
      <w:r>
        <w:t>773 Moonshine Road</w:t>
      </w:r>
    </w:p>
    <w:p w14:paraId="2A6140D8" w14:textId="1285730A" w:rsidR="008942AE" w:rsidRDefault="008942AE">
      <w:r>
        <w:t>RD1, Porirua, 5381</w:t>
      </w:r>
    </w:p>
    <w:p w14:paraId="0CC101C0" w14:textId="77777777" w:rsidR="008942AE" w:rsidRDefault="008942AE"/>
    <w:p w14:paraId="6385682B" w14:textId="061D320F" w:rsidR="008942AE" w:rsidRDefault="008942AE">
      <w:r>
        <w:t>Dear Andrew</w:t>
      </w:r>
    </w:p>
    <w:p w14:paraId="4DBD0029" w14:textId="77777777" w:rsidR="008942AE" w:rsidRDefault="008942AE"/>
    <w:p w14:paraId="567E5494" w14:textId="2E0F10A1" w:rsidR="008942AE" w:rsidRPr="008942AE" w:rsidRDefault="008942AE">
      <w:r w:rsidRPr="008942AE">
        <w:rPr>
          <w:b/>
          <w:bCs/>
        </w:rPr>
        <w:t>Report on the completion of Queen Elizabeth II technicians’ study award for 2024/2025</w:t>
      </w:r>
    </w:p>
    <w:p w14:paraId="296816CE" w14:textId="77777777" w:rsidR="008942AE" w:rsidRDefault="008942AE">
      <w:pPr>
        <w:rPr>
          <w:b/>
          <w:bCs/>
        </w:rPr>
      </w:pPr>
    </w:p>
    <w:p w14:paraId="3C97B949" w14:textId="45BF94F6" w:rsidR="008942AE" w:rsidRDefault="008942AE">
      <w:r w:rsidRPr="008942AE">
        <w:t>In December 2024 I was</w:t>
      </w:r>
      <w:r>
        <w:t xml:space="preserve"> extremely fortunate enough to be awarded a study grant as part of the QEII technicians’ study award. The purpose of this award was to develop new skills in pest management and landscape ecology under Dr. Michelle Fountain</w:t>
      </w:r>
      <w:r w:rsidR="005F6047">
        <w:t xml:space="preserve">, </w:t>
      </w:r>
      <w:r>
        <w:t xml:space="preserve">head of Pest and Pathogen Ecology at </w:t>
      </w:r>
      <w:r w:rsidR="005A6DD7" w:rsidRPr="005A6DD7">
        <w:t>Niab</w:t>
      </w:r>
      <w:r w:rsidR="005A6DD7">
        <w:t xml:space="preserve"> </w:t>
      </w:r>
      <w:r>
        <w:t>in East Malling, UK.</w:t>
      </w:r>
    </w:p>
    <w:p w14:paraId="133B424C" w14:textId="77777777" w:rsidR="008942AE" w:rsidRDefault="008942AE"/>
    <w:p w14:paraId="209A66B7" w14:textId="61C26972" w:rsidR="008942AE" w:rsidRDefault="008942AE">
      <w:r>
        <w:t>My role at the Plant &amp; Food Research group of the Bioeconomy Science Institute is to support research related to insects/pests in both laboratory and field settings</w:t>
      </w:r>
      <w:r w:rsidR="00B758F8">
        <w:t xml:space="preserve">. This includes observing insects in their natural habitats and conducting experiments to understand their behaviour, life cycles and interactions with their environment. New Zealand orchards face a significant threat from invasive pests. These pests can damage crops, reduce yields impacting overall health of our orchards affecting fruit production and market access. </w:t>
      </w:r>
      <w:r w:rsidR="006020CE">
        <w:t xml:space="preserve">Dr. Michelle Fountain </w:t>
      </w:r>
      <w:r w:rsidR="00A92C9F" w:rsidRPr="00A92C9F">
        <w:t xml:space="preserve">specialises in the minimisation of pesticide use in fruit horticulture, improving pollination in fruit crops and incorporating modern fruit growing practices with Integrated Pest Management. </w:t>
      </w:r>
      <w:r w:rsidR="00A92C9F">
        <w:t xml:space="preserve">It was </w:t>
      </w:r>
      <w:r w:rsidR="00044076">
        <w:t xml:space="preserve">both </w:t>
      </w:r>
      <w:r w:rsidR="00A92C9F">
        <w:t>a</w:t>
      </w:r>
      <w:r w:rsidR="00044076">
        <w:t xml:space="preserve"> privilege and</w:t>
      </w:r>
      <w:r w:rsidR="00804E51">
        <w:t xml:space="preserve"> an</w:t>
      </w:r>
      <w:r w:rsidR="00044076">
        <w:t xml:space="preserve"> honour to work under her and </w:t>
      </w:r>
      <w:r w:rsidR="00804E51">
        <w:t>alongside</w:t>
      </w:r>
      <w:r w:rsidR="00044076">
        <w:t xml:space="preserve"> her team.</w:t>
      </w:r>
    </w:p>
    <w:p w14:paraId="3A40247B" w14:textId="77777777" w:rsidR="00E637AB" w:rsidRDefault="00E637AB"/>
    <w:p w14:paraId="0E9121AC" w14:textId="58595E57" w:rsidR="00E637AB" w:rsidRPr="00E637AB" w:rsidRDefault="00E637AB">
      <w:pPr>
        <w:rPr>
          <w:b/>
          <w:bCs/>
        </w:rPr>
      </w:pPr>
      <w:r w:rsidRPr="00E637AB">
        <w:rPr>
          <w:b/>
          <w:bCs/>
        </w:rPr>
        <w:t>Training</w:t>
      </w:r>
    </w:p>
    <w:p w14:paraId="4AB3E530" w14:textId="77777777" w:rsidR="00B86E20" w:rsidRDefault="00B86E20"/>
    <w:p w14:paraId="6F33413B" w14:textId="0AD86267" w:rsidR="0082547B" w:rsidRDefault="0082547B">
      <w:r>
        <w:t xml:space="preserve">I spent 5 weeks at </w:t>
      </w:r>
      <w:r w:rsidR="00526935">
        <w:t xml:space="preserve">Niab </w:t>
      </w:r>
      <w:r>
        <w:t xml:space="preserve">working with </w:t>
      </w:r>
      <w:r w:rsidR="003A7DFB">
        <w:t xml:space="preserve">Dr. Michelle Fountain </w:t>
      </w:r>
      <w:r>
        <w:t>and her team. This was a very busy time for them with multiple research projects happening</w:t>
      </w:r>
      <w:r w:rsidR="00D91ED8">
        <w:t>.</w:t>
      </w:r>
    </w:p>
    <w:p w14:paraId="45D3AB92" w14:textId="77777777" w:rsidR="00E637AB" w:rsidRDefault="00E637AB"/>
    <w:p w14:paraId="49547B61" w14:textId="4FD9909D" w:rsidR="00E637AB" w:rsidRDefault="00E637AB">
      <w:r w:rsidRPr="00E637AB">
        <w:rPr>
          <w:b/>
          <w:bCs/>
        </w:rPr>
        <w:t>Project 1.</w:t>
      </w:r>
      <w:r>
        <w:rPr>
          <w:b/>
          <w:bCs/>
        </w:rPr>
        <w:t xml:space="preserve"> </w:t>
      </w:r>
      <w:r w:rsidRPr="00E637AB">
        <w:t>Spotted Wing</w:t>
      </w:r>
      <w:r>
        <w:rPr>
          <w:b/>
          <w:bCs/>
        </w:rPr>
        <w:t xml:space="preserve"> </w:t>
      </w:r>
      <w:r w:rsidRPr="00E637AB">
        <w:t>Dros</w:t>
      </w:r>
      <w:r>
        <w:t>ophila (SWD) (</w:t>
      </w:r>
      <w:r w:rsidRPr="00E637AB">
        <w:rPr>
          <w:i/>
          <w:iCs/>
        </w:rPr>
        <w:t>Drosophila suzukii</w:t>
      </w:r>
      <w:r>
        <w:t>) Monitoring</w:t>
      </w:r>
      <w:r w:rsidR="00813B35">
        <w:t xml:space="preserve"> 2025.</w:t>
      </w:r>
      <w:r w:rsidR="00D93E85">
        <w:t xml:space="preserve"> Funded by British Berry Growers</w:t>
      </w:r>
    </w:p>
    <w:p w14:paraId="5FCDBAB0" w14:textId="0DA05D75" w:rsidR="00561D12" w:rsidRDefault="00E637AB">
      <w:r>
        <w:t>Monitoring populations of adult SWD in commercial crops and wild hosts</w:t>
      </w:r>
      <w:r w:rsidR="00813B35">
        <w:t xml:space="preserve"> and assessing female fecundity (to determine if they are capable of laying eggs), enables the industry to regularly assess the risk of fruit damage and issue timely alerts to growers.</w:t>
      </w:r>
    </w:p>
    <w:p w14:paraId="3FA5B6BF" w14:textId="1B1BD805" w:rsidR="00E60247" w:rsidRDefault="00EE1236">
      <w:r w:rsidRPr="00EE1236">
        <w:t xml:space="preserve">SWD was first recorded in the UK </w:t>
      </w:r>
      <w:r>
        <w:t>in</w:t>
      </w:r>
      <w:r w:rsidRPr="00EE1236">
        <w:t xml:space="preserve"> 2012</w:t>
      </w:r>
      <w:r>
        <w:t xml:space="preserve">, </w:t>
      </w:r>
      <w:r w:rsidRPr="00EE1236">
        <w:t xml:space="preserve">at the East Malling Research (EMR) site </w:t>
      </w:r>
      <w:r w:rsidR="000B36BB">
        <w:t xml:space="preserve">(now </w:t>
      </w:r>
      <w:r w:rsidR="00CA79DF">
        <w:t>occupied by</w:t>
      </w:r>
      <w:r w:rsidR="00A84B88">
        <w:t xml:space="preserve"> </w:t>
      </w:r>
      <w:r w:rsidR="000B36BB">
        <w:t xml:space="preserve">Niab) </w:t>
      </w:r>
      <w:r w:rsidRPr="00EE1236">
        <w:t xml:space="preserve">in Kent, England. </w:t>
      </w:r>
      <w:r w:rsidR="003C52D4">
        <w:t xml:space="preserve">Since 2013, </w:t>
      </w:r>
      <w:r w:rsidR="004A362E">
        <w:t>Modified Biobest Droso Traps® (red in colour, to enhance visual cues that help to attract adult SWD)</w:t>
      </w:r>
      <w:r w:rsidR="000421C4">
        <w:t xml:space="preserve"> </w:t>
      </w:r>
      <w:r w:rsidR="000B36BB">
        <w:t xml:space="preserve">have been </w:t>
      </w:r>
      <w:r w:rsidR="00526690">
        <w:t>deployed in different</w:t>
      </w:r>
      <w:r w:rsidR="000F1E02">
        <w:t xml:space="preserve"> soft and stone fruit crop </w:t>
      </w:r>
      <w:r w:rsidR="004A362E">
        <w:t>and</w:t>
      </w:r>
      <w:r w:rsidR="00813B35">
        <w:t xml:space="preserve"> </w:t>
      </w:r>
      <w:r w:rsidR="000421C4">
        <w:t>w</w:t>
      </w:r>
      <w:r w:rsidR="000F1E02">
        <w:t>oodland</w:t>
      </w:r>
      <w:r w:rsidR="00F91C72">
        <w:t xml:space="preserve"> </w:t>
      </w:r>
      <w:r w:rsidR="005D1724">
        <w:t>sites</w:t>
      </w:r>
      <w:r w:rsidR="002B6B9D">
        <w:t xml:space="preserve"> (containing known wild hosts of SWD, including blackberry</w:t>
      </w:r>
      <w:r w:rsidR="003F1BC0">
        <w:t xml:space="preserve">) </w:t>
      </w:r>
      <w:r w:rsidR="005D1724">
        <w:t>across England and Scotland</w:t>
      </w:r>
      <w:r w:rsidR="00813B35">
        <w:t>.</w:t>
      </w:r>
      <w:r w:rsidR="004A362E">
        <w:t xml:space="preserve"> </w:t>
      </w:r>
      <w:r w:rsidR="00FF1793">
        <w:t xml:space="preserve">During </w:t>
      </w:r>
      <w:r w:rsidR="005D1724">
        <w:t xml:space="preserve">2025, </w:t>
      </w:r>
      <w:r w:rsidR="00A42506">
        <w:t xml:space="preserve">traps </w:t>
      </w:r>
      <w:r w:rsidR="00FF1793">
        <w:t xml:space="preserve">were deployed </w:t>
      </w:r>
      <w:r w:rsidR="00A955CC">
        <w:t xml:space="preserve">in 5 </w:t>
      </w:r>
      <w:r w:rsidR="00A42506">
        <w:t>different soft and stone fruit crop</w:t>
      </w:r>
      <w:r w:rsidR="00A955CC">
        <w:t>s</w:t>
      </w:r>
      <w:r w:rsidR="00AC267E">
        <w:t xml:space="preserve">, </w:t>
      </w:r>
      <w:r w:rsidR="00A42506">
        <w:t xml:space="preserve">and </w:t>
      </w:r>
      <w:r w:rsidR="00A955CC">
        <w:t xml:space="preserve">a </w:t>
      </w:r>
      <w:r w:rsidR="00A42506">
        <w:t>woodland site</w:t>
      </w:r>
      <w:r w:rsidR="00AC267E">
        <w:t>,</w:t>
      </w:r>
      <w:r w:rsidR="00BE6452">
        <w:t xml:space="preserve"> in Kent (mostly </w:t>
      </w:r>
      <w:r w:rsidR="00CC3250">
        <w:t xml:space="preserve">on-site </w:t>
      </w:r>
      <w:r w:rsidR="00A1417F">
        <w:t>at Niab</w:t>
      </w:r>
      <w:r w:rsidR="00AC267E">
        <w:t>)</w:t>
      </w:r>
      <w:r w:rsidR="00A1417F">
        <w:t>.</w:t>
      </w:r>
      <w:r w:rsidR="005D1724">
        <w:t xml:space="preserve"> </w:t>
      </w:r>
      <w:r w:rsidR="00A1417F">
        <w:t xml:space="preserve">Since </w:t>
      </w:r>
      <w:r w:rsidR="008C7EFF">
        <w:t xml:space="preserve">monitoring began, </w:t>
      </w:r>
      <w:r w:rsidR="004A362E">
        <w:t xml:space="preserve">traps </w:t>
      </w:r>
      <w:r w:rsidR="008C7EFF">
        <w:t xml:space="preserve">have been </w:t>
      </w:r>
      <w:r w:rsidR="004A362E">
        <w:t xml:space="preserve">baited with </w:t>
      </w:r>
      <w:r w:rsidR="0070259B">
        <w:t xml:space="preserve">a </w:t>
      </w:r>
      <w:r w:rsidR="004A362E">
        <w:t>Cha Landolt</w:t>
      </w:r>
      <w:r w:rsidR="0070259B">
        <w:t xml:space="preserve"> synthetic lure system</w:t>
      </w:r>
      <w:r w:rsidR="000E21FE">
        <w:t xml:space="preserve"> for consistency</w:t>
      </w:r>
      <w:r w:rsidR="0070259B">
        <w:t>. This system is a combination o</w:t>
      </w:r>
      <w:r w:rsidR="00F310BF">
        <w:t>f</w:t>
      </w:r>
      <w:r w:rsidR="0070259B">
        <w:t xml:space="preserve"> a</w:t>
      </w:r>
      <w:r w:rsidR="00310F44">
        <w:t>n attractive</w:t>
      </w:r>
      <w:r w:rsidR="0070259B">
        <w:t xml:space="preserve"> drowning solution and a pair of vials containing </w:t>
      </w:r>
      <w:r w:rsidR="00A06CC6">
        <w:t xml:space="preserve">supplementary </w:t>
      </w:r>
      <w:r w:rsidR="00F310BF">
        <w:t xml:space="preserve">SWD </w:t>
      </w:r>
      <w:r w:rsidR="0070259B">
        <w:t>attractants. I visited each of these trapping site</w:t>
      </w:r>
      <w:r w:rsidR="004153A8">
        <w:t xml:space="preserve">s to help with </w:t>
      </w:r>
      <w:r w:rsidR="00286723">
        <w:t>the</w:t>
      </w:r>
      <w:r w:rsidR="004153A8">
        <w:t xml:space="preserve"> SWD monitoring </w:t>
      </w:r>
      <w:r w:rsidR="00286723">
        <w:lastRenderedPageBreak/>
        <w:t>programme</w:t>
      </w:r>
      <w:r w:rsidR="0070259B">
        <w:t xml:space="preserve">. This required pouring the </w:t>
      </w:r>
      <w:r w:rsidR="00286723">
        <w:t>drowning</w:t>
      </w:r>
      <w:r w:rsidR="0070259B">
        <w:t xml:space="preserve"> solution within the Droso Trap® through a </w:t>
      </w:r>
      <w:r w:rsidR="001B628B">
        <w:t>fine mesh (&lt;2</w:t>
      </w:r>
      <w:r w:rsidR="00D93E85">
        <w:t xml:space="preserve"> </w:t>
      </w:r>
      <w:r w:rsidR="001B628B">
        <w:t xml:space="preserve">mm) </w:t>
      </w:r>
      <w:r w:rsidR="0070259B">
        <w:t>filter</w:t>
      </w:r>
      <w:r w:rsidR="00286723">
        <w:t xml:space="preserve">, </w:t>
      </w:r>
      <w:r w:rsidR="001B628B">
        <w:t xml:space="preserve">to </w:t>
      </w:r>
      <w:r w:rsidR="0070259B">
        <w:t xml:space="preserve">collect captured </w:t>
      </w:r>
      <w:r w:rsidR="00E05746">
        <w:t>SWD</w:t>
      </w:r>
      <w:r w:rsidR="0070259B">
        <w:t>.</w:t>
      </w:r>
      <w:r w:rsidR="001B628B">
        <w:t xml:space="preserve"> I then </w:t>
      </w:r>
      <w:r w:rsidR="00E265F8">
        <w:t>folded</w:t>
      </w:r>
      <w:r w:rsidR="001B628B">
        <w:t xml:space="preserve"> the mesh and seal</w:t>
      </w:r>
      <w:r w:rsidR="00E265F8">
        <w:t>ed</w:t>
      </w:r>
      <w:r w:rsidR="001B628B">
        <w:t xml:space="preserve"> it within a clear bag</w:t>
      </w:r>
      <w:r w:rsidR="00D55900">
        <w:t xml:space="preserve">, </w:t>
      </w:r>
      <w:r w:rsidR="001B628B">
        <w:t>labelled with the trap identification number and date of collection</w:t>
      </w:r>
      <w:r w:rsidR="00D55900">
        <w:t xml:space="preserve">. </w:t>
      </w:r>
      <w:r w:rsidR="001B628B">
        <w:t>Once back in the lab</w:t>
      </w:r>
      <w:r w:rsidR="00E05746">
        <w:t xml:space="preserve">, </w:t>
      </w:r>
      <w:r w:rsidR="001B628B">
        <w:t xml:space="preserve">I used RO (Reverse Osmosis) water to rinse off the captured insects from the fine mesh into a </w:t>
      </w:r>
      <w:r w:rsidR="00FD59F8">
        <w:t>P</w:t>
      </w:r>
      <w:r w:rsidR="001B628B">
        <w:t xml:space="preserve">etri dish. I then </w:t>
      </w:r>
      <w:r w:rsidR="00D86EFE">
        <w:t>used</w:t>
      </w:r>
      <w:r w:rsidR="001B628B">
        <w:t xml:space="preserve"> light microscopy </w:t>
      </w:r>
      <w:r w:rsidR="00D86EFE">
        <w:t xml:space="preserve">to </w:t>
      </w:r>
      <w:r w:rsidR="001B628B">
        <w:t xml:space="preserve">identify any SWD, </w:t>
      </w:r>
      <w:r w:rsidR="00007FB6">
        <w:t xml:space="preserve">separating and </w:t>
      </w:r>
      <w:r w:rsidR="001B628B">
        <w:t>counting both male and female</w:t>
      </w:r>
      <w:r w:rsidR="00007FB6">
        <w:t xml:space="preserve"> SWD and recording all numbers</w:t>
      </w:r>
      <w:r w:rsidR="0039132E">
        <w:t xml:space="preserve"> onto a designated data sheet</w:t>
      </w:r>
      <w:r w:rsidR="00007FB6">
        <w:t>.</w:t>
      </w:r>
      <w:r w:rsidR="00E86516">
        <w:t xml:space="preserve"> This information is then disseminated to </w:t>
      </w:r>
      <w:r w:rsidR="00AF6492">
        <w:t xml:space="preserve">UK </w:t>
      </w:r>
      <w:r w:rsidR="00E86516">
        <w:t>growers</w:t>
      </w:r>
      <w:r w:rsidR="00007FB6">
        <w:t xml:space="preserve"> </w:t>
      </w:r>
      <w:r w:rsidR="005976E2">
        <w:t>via a regular</w:t>
      </w:r>
      <w:r w:rsidR="00C12DD8">
        <w:t xml:space="preserve"> </w:t>
      </w:r>
      <w:r w:rsidR="005976E2">
        <w:t>(weekly</w:t>
      </w:r>
      <w:r w:rsidR="00EF1BD2">
        <w:t>/fortnightly, depending on the season)</w:t>
      </w:r>
      <w:r w:rsidR="00C12DD8">
        <w:t xml:space="preserve"> email</w:t>
      </w:r>
      <w:r w:rsidR="005976E2">
        <w:t>.</w:t>
      </w:r>
    </w:p>
    <w:p w14:paraId="679F3B67" w14:textId="7BE94915" w:rsidR="00E637AB" w:rsidRDefault="00007FB6">
      <w:r>
        <w:t>Knowledge of the population distribution and dynamics during and between growing seasons, including winter refugia areas, are important to the design of effective integrated pest control measures. The team continue to collect data for this project.</w:t>
      </w:r>
    </w:p>
    <w:p w14:paraId="5CF5C7BB" w14:textId="77777777" w:rsidR="00BC15B3" w:rsidRDefault="00BC15B3"/>
    <w:p w14:paraId="753271E4" w14:textId="4168E6C9" w:rsidR="00BC15B3" w:rsidRDefault="00BC15B3">
      <w:r w:rsidRPr="00BC15B3">
        <w:rPr>
          <w:b/>
          <w:bCs/>
        </w:rPr>
        <w:t>Project 2.</w:t>
      </w:r>
      <w:r>
        <w:rPr>
          <w:b/>
          <w:bCs/>
        </w:rPr>
        <w:t xml:space="preserve"> </w:t>
      </w:r>
      <w:r w:rsidR="00E60247" w:rsidRPr="00E60247">
        <w:t>Test</w:t>
      </w:r>
      <w:r w:rsidR="00E60247">
        <w:t xml:space="preserve">ing new formulations of ant baits to deter </w:t>
      </w:r>
      <w:r w:rsidR="00E60247" w:rsidRPr="00E60247">
        <w:rPr>
          <w:i/>
          <w:iCs/>
        </w:rPr>
        <w:t>Lasius niger</w:t>
      </w:r>
      <w:r w:rsidR="00E60247">
        <w:rPr>
          <w:i/>
          <w:iCs/>
        </w:rPr>
        <w:t xml:space="preserve"> </w:t>
      </w:r>
      <w:r w:rsidR="00E60247">
        <w:t xml:space="preserve">from attending </w:t>
      </w:r>
      <w:r w:rsidR="00394A33">
        <w:t>R</w:t>
      </w:r>
      <w:r w:rsidR="00E60247">
        <w:t xml:space="preserve">osy </w:t>
      </w:r>
      <w:r w:rsidR="00394A33">
        <w:t>A</w:t>
      </w:r>
      <w:r w:rsidR="00E60247">
        <w:t xml:space="preserve">pple </w:t>
      </w:r>
      <w:r w:rsidR="00394A33">
        <w:t>A</w:t>
      </w:r>
      <w:r w:rsidR="00E60247">
        <w:t>phid.</w:t>
      </w:r>
      <w:r w:rsidR="00D93E85">
        <w:t xml:space="preserve"> Funded by British Apples and Pears</w:t>
      </w:r>
    </w:p>
    <w:p w14:paraId="46D55669" w14:textId="70F384CA" w:rsidR="003838C4" w:rsidRDefault="00760965">
      <w:r>
        <w:t xml:space="preserve">Rosy Apple Aphid, </w:t>
      </w:r>
      <w:r w:rsidR="000F3F2A">
        <w:t xml:space="preserve">RAA </w:t>
      </w:r>
      <w:r>
        <w:t>(</w:t>
      </w:r>
      <w:r w:rsidRPr="00394A33">
        <w:rPr>
          <w:i/>
          <w:iCs/>
        </w:rPr>
        <w:t>Dysaphis plantaginea</w:t>
      </w:r>
      <w:r>
        <w:t xml:space="preserve">) </w:t>
      </w:r>
      <w:r w:rsidR="000F3F2A">
        <w:t xml:space="preserve">is a significant pest in apple orchards, causing substantial leaf and fruit damage. Until now, control has relied primarily on insecticides but looming restrictions on some of these chemicals used demand more sustainable alternatives. A major factor in RAA’s success is its mutualism with the common black ant </w:t>
      </w:r>
      <w:r>
        <w:t>(</w:t>
      </w:r>
      <w:r w:rsidRPr="00394A33">
        <w:rPr>
          <w:i/>
          <w:iCs/>
        </w:rPr>
        <w:t>Lasius niger</w:t>
      </w:r>
      <w:r>
        <w:t xml:space="preserve">) </w:t>
      </w:r>
      <w:r w:rsidR="000F3F2A">
        <w:t xml:space="preserve">which shields aphid colonies from predators in exchange for honeydew. </w:t>
      </w:r>
      <w:r w:rsidR="00394A33">
        <w:t xml:space="preserve">The main objective of this project is to </w:t>
      </w:r>
      <w:r w:rsidR="000F3F2A">
        <w:t>divert</w:t>
      </w:r>
      <w:r w:rsidR="00394A33">
        <w:t xml:space="preserve"> ants </w:t>
      </w:r>
      <w:r w:rsidR="000F3F2A">
        <w:t xml:space="preserve">using sugar-based bait </w:t>
      </w:r>
      <w:r w:rsidR="005016EB">
        <w:t xml:space="preserve">tablets </w:t>
      </w:r>
      <w:r w:rsidR="000F3F2A">
        <w:t>spread on the ground</w:t>
      </w:r>
      <w:r w:rsidR="00394A33">
        <w:t>, disrupting their activity in tending and protecting RAA</w:t>
      </w:r>
      <w:r>
        <w:t>,</w:t>
      </w:r>
      <w:r w:rsidR="00394A33">
        <w:t xml:space="preserve"> </w:t>
      </w:r>
      <w:r w:rsidR="000F3F2A">
        <w:t>allowing natural enemies (</w:t>
      </w:r>
      <w:r w:rsidR="00616E56">
        <w:t xml:space="preserve">e.g. </w:t>
      </w:r>
      <w:r w:rsidR="000F3F2A">
        <w:t>ladybirds, hoverfly larvae, earwigs) to control aphids</w:t>
      </w:r>
      <w:r w:rsidR="00394A33">
        <w:t xml:space="preserve"> and assessing whether the application of bait formations in orchards reduces RAA colony size</w:t>
      </w:r>
      <w:r w:rsidR="007A521F">
        <w:t xml:space="preserve">, number </w:t>
      </w:r>
      <w:r w:rsidR="00394A33">
        <w:t xml:space="preserve">and RAA damage to </w:t>
      </w:r>
      <w:r w:rsidR="007A521F">
        <w:t xml:space="preserve">leaves and </w:t>
      </w:r>
      <w:r w:rsidR="00394A33">
        <w:t xml:space="preserve">fruits. </w:t>
      </w:r>
      <w:r w:rsidR="00DD4D29">
        <w:t xml:space="preserve">The trial was a randomised complete block design with 12 replicates of two treatments </w:t>
      </w:r>
      <w:r w:rsidR="00D66164">
        <w:t xml:space="preserve">(different ant bait formulations) </w:t>
      </w:r>
      <w:r w:rsidR="00DD4D29">
        <w:t xml:space="preserve">and an untreated control. This was located onsite at </w:t>
      </w:r>
      <w:r w:rsidR="007033D6">
        <w:t>Niab</w:t>
      </w:r>
      <w:r w:rsidR="00C25602">
        <w:t xml:space="preserve"> in a research ap</w:t>
      </w:r>
      <w:r w:rsidR="00C454FB">
        <w:t>ple orchard</w:t>
      </w:r>
      <w:r w:rsidR="00DD4D29">
        <w:t xml:space="preserve">. </w:t>
      </w:r>
      <w:r w:rsidR="009A3E0F">
        <w:t>Following arrival at Niab</w:t>
      </w:r>
      <w:r w:rsidR="00DC5E61">
        <w:t xml:space="preserve">, </w:t>
      </w:r>
      <w:r w:rsidR="000F3F2A">
        <w:t xml:space="preserve">I took over responsibility </w:t>
      </w:r>
      <w:r w:rsidR="00C41F2E">
        <w:t xml:space="preserve">for </w:t>
      </w:r>
      <w:r w:rsidR="00377861">
        <w:t xml:space="preserve">daily </w:t>
      </w:r>
      <w:r w:rsidR="009A3E0F">
        <w:t xml:space="preserve">checking and </w:t>
      </w:r>
      <w:r w:rsidR="00DC5E61">
        <w:t>re-</w:t>
      </w:r>
      <w:r w:rsidR="000F3F2A">
        <w:t xml:space="preserve">deploying the sugar-based bait </w:t>
      </w:r>
      <w:r w:rsidR="003F1BC0">
        <w:t>tablets.</w:t>
      </w:r>
      <w:r w:rsidR="00DD4D29">
        <w:t xml:space="preserve"> This required weighing the </w:t>
      </w:r>
      <w:r w:rsidR="00990B26">
        <w:t xml:space="preserve">two </w:t>
      </w:r>
      <w:r w:rsidR="00DD4D29">
        <w:t xml:space="preserve">different </w:t>
      </w:r>
      <w:r w:rsidR="00990B26">
        <w:t xml:space="preserve">sugar-based bait </w:t>
      </w:r>
      <w:r w:rsidR="00377861">
        <w:t>tablets</w:t>
      </w:r>
      <w:r w:rsidR="00990B26">
        <w:t xml:space="preserve"> </w:t>
      </w:r>
      <w:r>
        <w:t>before deployments</w:t>
      </w:r>
      <w:r w:rsidR="00990B26">
        <w:t xml:space="preserve">, </w:t>
      </w:r>
      <w:r w:rsidR="00DD4D29">
        <w:t xml:space="preserve">to ensure </w:t>
      </w:r>
      <w:r w:rsidR="009B3602">
        <w:t>a</w:t>
      </w:r>
      <w:r w:rsidR="00A66107">
        <w:t>n equal</w:t>
      </w:r>
      <w:r w:rsidR="009B3602">
        <w:t xml:space="preserve"> </w:t>
      </w:r>
      <w:r w:rsidR="00DD4D29">
        <w:t xml:space="preserve">number of </w:t>
      </w:r>
      <w:r w:rsidR="00A66107">
        <w:t xml:space="preserve">fresh </w:t>
      </w:r>
      <w:r w:rsidR="00377861">
        <w:t xml:space="preserve">tablets </w:t>
      </w:r>
      <w:r w:rsidR="00DD4D29">
        <w:t xml:space="preserve">were deployed </w:t>
      </w:r>
      <w:r w:rsidR="003A3FCF">
        <w:t xml:space="preserve">and present </w:t>
      </w:r>
      <w:r w:rsidR="00BA0F55">
        <w:t xml:space="preserve">on the ground under designated trees </w:t>
      </w:r>
      <w:r w:rsidR="003A3FCF">
        <w:t xml:space="preserve">to attract ants, </w:t>
      </w:r>
      <w:r w:rsidR="00DD4D29">
        <w:t xml:space="preserve">for each treatment. I </w:t>
      </w:r>
      <w:r w:rsidR="00994BFA">
        <w:t>made</w:t>
      </w:r>
      <w:r>
        <w:t xml:space="preserve"> observations of the abundance of aphid predators interacting with any aphid colonies on the assessment trees and </w:t>
      </w:r>
      <w:r w:rsidR="00994BFA">
        <w:t xml:space="preserve">identified </w:t>
      </w:r>
      <w:r w:rsidR="00E435C3">
        <w:t xml:space="preserve">them </w:t>
      </w:r>
      <w:r>
        <w:t>when possible.</w:t>
      </w:r>
      <w:r w:rsidR="00DD4D29">
        <w:t xml:space="preserve"> </w:t>
      </w:r>
      <w:r w:rsidR="0034423F">
        <w:t xml:space="preserve">I </w:t>
      </w:r>
      <w:r w:rsidR="00EF3EEE">
        <w:t xml:space="preserve">also </w:t>
      </w:r>
      <w:r w:rsidR="00756D30">
        <w:t>assisted</w:t>
      </w:r>
      <w:r w:rsidR="0034423F">
        <w:t xml:space="preserve"> weekly assessments </w:t>
      </w:r>
      <w:r w:rsidR="00EF3EEE">
        <w:t>of</w:t>
      </w:r>
      <w:r w:rsidR="0034423F">
        <w:t xml:space="preserve"> </w:t>
      </w:r>
      <w:r w:rsidR="009725BC">
        <w:t>trial</w:t>
      </w:r>
      <w:r w:rsidR="0034423F">
        <w:t xml:space="preserve"> tree</w:t>
      </w:r>
      <w:r w:rsidR="009725BC">
        <w:t xml:space="preserve">s, which involved </w:t>
      </w:r>
      <w:r w:rsidR="0034423F">
        <w:t xml:space="preserve">1 minute (2 people, 30 seconds each side), counting the number of ants on the bait tablets and, on the ground, surrounding the bait tablets. Then moving up into the tree and counting RAA colonies </w:t>
      </w:r>
      <w:r w:rsidR="001001A5">
        <w:t xml:space="preserve">and colony size, </w:t>
      </w:r>
      <w:r w:rsidR="0034423F">
        <w:t>on shoots, and number of ants in trees.</w:t>
      </w:r>
      <w:r w:rsidR="003838C4">
        <w:t xml:space="preserve"> I </w:t>
      </w:r>
      <w:r w:rsidR="00F34ADA">
        <w:t>took</w:t>
      </w:r>
      <w:r w:rsidR="00437CE6">
        <w:t xml:space="preserve"> </w:t>
      </w:r>
      <w:r w:rsidR="00B051B1">
        <w:t xml:space="preserve">representative </w:t>
      </w:r>
      <w:r w:rsidR="003838C4">
        <w:t xml:space="preserve">photos </w:t>
      </w:r>
      <w:r w:rsidR="00437CE6">
        <w:t xml:space="preserve">each visit </w:t>
      </w:r>
      <w:r w:rsidR="003838C4">
        <w:t>and report</w:t>
      </w:r>
      <w:r w:rsidR="00F34ADA">
        <w:t>ed</w:t>
      </w:r>
      <w:r w:rsidR="003838C4">
        <w:t xml:space="preserve"> any </w:t>
      </w:r>
      <w:r w:rsidR="00F34ADA">
        <w:t>relevant</w:t>
      </w:r>
      <w:r w:rsidR="00B051B1">
        <w:t xml:space="preserve"> </w:t>
      </w:r>
      <w:r w:rsidR="003838C4">
        <w:t>observations. This study and its results will be reported in November 2025.</w:t>
      </w:r>
    </w:p>
    <w:p w14:paraId="7A0A83B7" w14:textId="77777777" w:rsidR="003838C4" w:rsidRDefault="003838C4"/>
    <w:p w14:paraId="0A5749D1" w14:textId="66B1B134" w:rsidR="0034423F" w:rsidRDefault="00A91C36">
      <w:r w:rsidRPr="00A91C36">
        <w:rPr>
          <w:b/>
          <w:bCs/>
        </w:rPr>
        <w:t>Project 3.</w:t>
      </w:r>
      <w:r w:rsidR="003838C4" w:rsidRPr="00A91C36">
        <w:rPr>
          <w:b/>
          <w:bCs/>
        </w:rPr>
        <w:t xml:space="preserve"> </w:t>
      </w:r>
      <w:r w:rsidRPr="00A91C36">
        <w:t>Semi field</w:t>
      </w:r>
      <w:r>
        <w:t xml:space="preserve"> trial of bee behaviour and crop development under different colours of film.</w:t>
      </w:r>
      <w:r w:rsidR="00D93E85">
        <w:t xml:space="preserve"> Funded by BBSRC</w:t>
      </w:r>
    </w:p>
    <w:p w14:paraId="6428F0C7" w14:textId="493A32FE" w:rsidR="004709A4" w:rsidRDefault="001F3643">
      <w:r>
        <w:t xml:space="preserve">In </w:t>
      </w:r>
      <w:r w:rsidRPr="001F3643">
        <w:t>Protected and Controlled Environment (PACE) horticulture</w:t>
      </w:r>
      <w:r>
        <w:t>, p</w:t>
      </w:r>
      <w:r w:rsidR="004709A4">
        <w:t xml:space="preserve">olyethylene plastic is commonly used for commercial </w:t>
      </w:r>
      <w:r w:rsidR="003F1BC0">
        <w:t>polyhouses</w:t>
      </w:r>
      <w:r w:rsidR="004709A4">
        <w:t xml:space="preserve"> due to its low cost, availability and ability to transmit a high percentage of light, which is essential for plant growth. </w:t>
      </w:r>
      <w:r w:rsidR="000D0E0D">
        <w:t>However</w:t>
      </w:r>
      <w:r w:rsidR="000D0E0D">
        <w:rPr>
          <w:lang w:val="en-GB"/>
        </w:rPr>
        <w:t xml:space="preserve">, </w:t>
      </w:r>
      <w:r w:rsidR="00E27439" w:rsidRPr="00E27439">
        <w:rPr>
          <w:lang w:val="en-GB"/>
        </w:rPr>
        <w:t>PACE growing systems suffer from poor pollinator performance because pollinating insects are less active, have higher mortality and bumblebees often do not return to the nest, resulting in lower fruit yields and quality and the hive expiring more quickly. This has significant economic impacts on growers. The reasons for these behaviours may </w:t>
      </w:r>
      <w:r w:rsidR="006257FC">
        <w:rPr>
          <w:lang w:val="en-GB"/>
        </w:rPr>
        <w:t xml:space="preserve">include </w:t>
      </w:r>
      <w:r w:rsidR="00E27439" w:rsidRPr="00E27439">
        <w:rPr>
          <w:lang w:val="en-GB"/>
        </w:rPr>
        <w:t>point-source light from low sun angles being poorly diffused by polythene coverings, or supplementary lighting interfering with navigation and task-focus due to light spectral properties that are unfamiliar to bees or that make search tasks more difficult</w:t>
      </w:r>
      <w:r w:rsidR="00457EA4">
        <w:rPr>
          <w:lang w:val="en-GB"/>
        </w:rPr>
        <w:t>.</w:t>
      </w:r>
      <w:r w:rsidR="00D326B4">
        <w:rPr>
          <w:lang w:val="en-GB"/>
        </w:rPr>
        <w:t xml:space="preserve"> </w:t>
      </w:r>
      <w:r w:rsidR="004709A4">
        <w:t xml:space="preserve">The objectives of this research project </w:t>
      </w:r>
      <w:r w:rsidR="005960A7">
        <w:t>were</w:t>
      </w:r>
      <w:r w:rsidR="006922D0">
        <w:t xml:space="preserve"> </w:t>
      </w:r>
      <w:r w:rsidR="004709A4">
        <w:t>to:</w:t>
      </w:r>
    </w:p>
    <w:p w14:paraId="3CD49CC2" w14:textId="0BFA6395" w:rsidR="004709A4" w:rsidRDefault="004709A4" w:rsidP="004709A4">
      <w:pPr>
        <w:pStyle w:val="ListParagraph"/>
        <w:numPr>
          <w:ilvl w:val="0"/>
          <w:numId w:val="1"/>
        </w:numPr>
      </w:pPr>
      <w:r>
        <w:t xml:space="preserve">Evaluate bee behaviour (foraging, activity, maladaptive behaviours) under different colours of film that could be deployed on commercial </w:t>
      </w:r>
      <w:r w:rsidR="003F1BC0">
        <w:t>polyhouses</w:t>
      </w:r>
      <w:r>
        <w:t>.</w:t>
      </w:r>
    </w:p>
    <w:p w14:paraId="27A21C7D" w14:textId="543F0577" w:rsidR="004709A4" w:rsidRPr="003F1BC0" w:rsidRDefault="00523CC4" w:rsidP="004709A4">
      <w:pPr>
        <w:pStyle w:val="ListParagraph"/>
        <w:numPr>
          <w:ilvl w:val="0"/>
          <w:numId w:val="1"/>
        </w:numPr>
        <w:rPr>
          <w:b/>
          <w:bCs/>
        </w:rPr>
      </w:pPr>
      <w:r>
        <w:lastRenderedPageBreak/>
        <w:t>E</w:t>
      </w:r>
      <w:r w:rsidR="004709A4">
        <w:t>valuate the effect of the film colours on crop growth, fruit quality.</w:t>
      </w:r>
    </w:p>
    <w:p w14:paraId="7B69B908" w14:textId="5BBDAF4B" w:rsidR="00523CC4" w:rsidRPr="003F1BC0" w:rsidRDefault="006922D0" w:rsidP="004709A4">
      <w:pPr>
        <w:pStyle w:val="ListParagraph"/>
        <w:numPr>
          <w:ilvl w:val="0"/>
          <w:numId w:val="1"/>
        </w:numPr>
      </w:pPr>
      <w:r>
        <w:t>A</w:t>
      </w:r>
      <w:r w:rsidR="00523CC4" w:rsidRPr="003F1BC0">
        <w:t>ssess costs/benefits of using different film types.</w:t>
      </w:r>
    </w:p>
    <w:p w14:paraId="5B1AEBD8" w14:textId="209F5843" w:rsidR="008C6A13" w:rsidRDefault="00795A17" w:rsidP="00795A17">
      <w:r>
        <w:t xml:space="preserve">12 mini tunnels (onsite at </w:t>
      </w:r>
      <w:r w:rsidR="00432202">
        <w:t>Niab</w:t>
      </w:r>
      <w:r>
        <w:t xml:space="preserve">) were </w:t>
      </w:r>
      <w:r w:rsidR="009A4808">
        <w:t xml:space="preserve">used for the semi field trial. The tunnels were set up </w:t>
      </w:r>
      <w:r w:rsidR="00E76023">
        <w:t xml:space="preserve">with </w:t>
      </w:r>
      <w:r w:rsidR="00F210ED">
        <w:t xml:space="preserve">an </w:t>
      </w:r>
      <w:r w:rsidR="00245F9E">
        <w:t xml:space="preserve">everbearer </w:t>
      </w:r>
      <w:r w:rsidR="00F210ED">
        <w:t xml:space="preserve">variety of </w:t>
      </w:r>
      <w:r w:rsidR="009A4808">
        <w:t>strawberr</w:t>
      </w:r>
      <w:r w:rsidR="00F210ED">
        <w:t>y planted in coir grow bags</w:t>
      </w:r>
      <w:r w:rsidR="009A4808">
        <w:t xml:space="preserve">. </w:t>
      </w:r>
      <w:r w:rsidR="00DA3F70">
        <w:t>T</w:t>
      </w:r>
      <w:r w:rsidR="009A4808">
        <w:t>he tunnels were randomly assigned one of 3 treatments</w:t>
      </w:r>
      <w:r w:rsidR="00DA3F70">
        <w:t>:</w:t>
      </w:r>
      <w:r w:rsidR="009A4808">
        <w:t xml:space="preserve"> </w:t>
      </w:r>
      <w:r w:rsidR="000E0CD9">
        <w:t xml:space="preserve">1) pink film, 2) green film, 3) </w:t>
      </w:r>
      <w:r w:rsidR="009A4808">
        <w:t xml:space="preserve">no additional film </w:t>
      </w:r>
      <w:r w:rsidR="000E0CD9">
        <w:t>(</w:t>
      </w:r>
      <w:r w:rsidR="009A4808">
        <w:t>control</w:t>
      </w:r>
      <w:r w:rsidR="000E0CD9">
        <w:t>)</w:t>
      </w:r>
      <w:r w:rsidR="00B935EC">
        <w:t xml:space="preserve">, </w:t>
      </w:r>
      <w:r w:rsidR="00AF4611">
        <w:t xml:space="preserve">with </w:t>
      </w:r>
      <w:r w:rsidR="00B935EC">
        <w:t>4 replicates per treatment</w:t>
      </w:r>
      <w:r w:rsidR="009A4808">
        <w:t xml:space="preserve">. </w:t>
      </w:r>
      <w:r w:rsidR="00742194">
        <w:t xml:space="preserve">Coloured films were applied to the top of the tunnels. </w:t>
      </w:r>
      <w:r w:rsidR="009A4808">
        <w:t>Once the plants were flowering</w:t>
      </w:r>
      <w:r w:rsidR="00742194">
        <w:t>,</w:t>
      </w:r>
      <w:r w:rsidR="009A4808">
        <w:t xml:space="preserve"> microcolonies of 8-10 worker bees were introduced to the mini tunnels</w:t>
      </w:r>
      <w:r w:rsidR="008C6A13">
        <w:t>.</w:t>
      </w:r>
      <w:r w:rsidR="00742194">
        <w:t xml:space="preserve"> I</w:t>
      </w:r>
      <w:r w:rsidR="008C6A13">
        <w:t xml:space="preserve"> was part a team required to visit the tunnels 1-2 times per week to undertake assessments. This involved:</w:t>
      </w:r>
    </w:p>
    <w:p w14:paraId="654AD0F1" w14:textId="36B69C28" w:rsidR="00795A17" w:rsidRPr="008C6A13" w:rsidRDefault="003923EA" w:rsidP="008C6A13">
      <w:pPr>
        <w:pStyle w:val="ListParagraph"/>
        <w:numPr>
          <w:ilvl w:val="0"/>
          <w:numId w:val="3"/>
        </w:numPr>
        <w:rPr>
          <w:b/>
          <w:bCs/>
        </w:rPr>
      </w:pPr>
      <w:r>
        <w:t>Doing a rapid c</w:t>
      </w:r>
      <w:r w:rsidR="008C6A13">
        <w:t>ount</w:t>
      </w:r>
      <w:r>
        <w:t xml:space="preserve"> of any</w:t>
      </w:r>
      <w:r w:rsidR="008C6A13">
        <w:t xml:space="preserve"> bees on the </w:t>
      </w:r>
      <w:r>
        <w:t xml:space="preserve">crop, </w:t>
      </w:r>
      <w:r w:rsidR="004A3734">
        <w:t xml:space="preserve">internal tunnel </w:t>
      </w:r>
      <w:r w:rsidR="002A32B4">
        <w:t xml:space="preserve">walls and </w:t>
      </w:r>
      <w:r w:rsidR="008C6A13">
        <w:t>ceiling</w:t>
      </w:r>
      <w:r>
        <w:t>,</w:t>
      </w:r>
      <w:r w:rsidR="008C6A13">
        <w:t xml:space="preserve"> and ground, recording both live and/or dead.</w:t>
      </w:r>
    </w:p>
    <w:p w14:paraId="53A2B0C7" w14:textId="72E5B6A2" w:rsidR="008C6A13" w:rsidRPr="008C6A13" w:rsidRDefault="008C6A13" w:rsidP="008C6A13">
      <w:pPr>
        <w:pStyle w:val="ListParagraph"/>
        <w:numPr>
          <w:ilvl w:val="0"/>
          <w:numId w:val="3"/>
        </w:numPr>
        <w:rPr>
          <w:b/>
          <w:bCs/>
        </w:rPr>
      </w:pPr>
      <w:r>
        <w:t>Counting flowers on 5 random plants</w:t>
      </w:r>
      <w:r w:rsidR="003923EA">
        <w:t>.</w:t>
      </w:r>
    </w:p>
    <w:p w14:paraId="7DFC120C" w14:textId="1C09D883" w:rsidR="008C6A13" w:rsidRPr="003923EA" w:rsidRDefault="008C6A13" w:rsidP="008C6A13">
      <w:pPr>
        <w:pStyle w:val="ListParagraph"/>
        <w:numPr>
          <w:ilvl w:val="0"/>
          <w:numId w:val="3"/>
        </w:numPr>
        <w:rPr>
          <w:b/>
          <w:bCs/>
        </w:rPr>
      </w:pPr>
      <w:r>
        <w:t xml:space="preserve">Recording all bee activity on the crop. This required using a counter and clicking each time a bee landed on a flower over a </w:t>
      </w:r>
      <w:r w:rsidR="003923EA">
        <w:t>10-minute</w:t>
      </w:r>
      <w:r>
        <w:t xml:space="preserve"> period. This proved to be </w:t>
      </w:r>
      <w:r w:rsidR="003923EA">
        <w:t>hectic</w:t>
      </w:r>
      <w:r>
        <w:t xml:space="preserve"> at times with multiple bees visiting multiple flowers</w:t>
      </w:r>
      <w:r w:rsidR="003923EA">
        <w:t xml:space="preserve"> and having to record every visit to every flower from every bee!</w:t>
      </w:r>
    </w:p>
    <w:p w14:paraId="4CFCBFA7" w14:textId="40C3C8B8" w:rsidR="00D042E6" w:rsidRPr="00D042E6" w:rsidRDefault="003923EA" w:rsidP="00D042E6">
      <w:pPr>
        <w:pStyle w:val="ListParagraph"/>
        <w:numPr>
          <w:ilvl w:val="0"/>
          <w:numId w:val="3"/>
        </w:numPr>
        <w:rPr>
          <w:b/>
          <w:bCs/>
        </w:rPr>
      </w:pPr>
      <w:r>
        <w:t>After the above assessments were completed, I check</w:t>
      </w:r>
      <w:r w:rsidR="00476B9F">
        <w:t>ed</w:t>
      </w:r>
      <w:r>
        <w:t xml:space="preserve"> on the box that housed the micro colonies, counting any bees inside – dead or alive. The microcolonies were replaced every 1-2 weeks as needed, when boxes were empty or contained only 1 inactive bee and level of foraging in tunnels were low.</w:t>
      </w:r>
    </w:p>
    <w:p w14:paraId="1963C76F" w14:textId="0D7EBD36" w:rsidR="008C27DA" w:rsidRPr="00FD29B2" w:rsidRDefault="003923EA" w:rsidP="008C27DA">
      <w:pPr>
        <w:pStyle w:val="ListParagraph"/>
        <w:numPr>
          <w:ilvl w:val="0"/>
          <w:numId w:val="3"/>
        </w:numPr>
        <w:rPr>
          <w:b/>
          <w:bCs/>
        </w:rPr>
      </w:pPr>
      <w:r w:rsidRPr="00D042E6">
        <w:t>I</w:t>
      </w:r>
      <w:r w:rsidR="00D042E6">
        <w:t xml:space="preserve"> </w:t>
      </w:r>
      <w:r w:rsidR="00C13F1D">
        <w:t>also assisted with bi-weekly ‘crop walks’, checking and reporting on the condition of the crop</w:t>
      </w:r>
      <w:r w:rsidR="00EC03BB">
        <w:t xml:space="preserve">, </w:t>
      </w:r>
      <w:r w:rsidR="00C13F1D">
        <w:t xml:space="preserve">and </w:t>
      </w:r>
      <w:r w:rsidR="003F1BC0">
        <w:t>deploying biocontrols</w:t>
      </w:r>
      <w:r w:rsidR="00D042E6">
        <w:t xml:space="preserve"> (</w:t>
      </w:r>
      <w:r w:rsidR="00AC4EBD">
        <w:t xml:space="preserve">predatory </w:t>
      </w:r>
      <w:r w:rsidR="00D042E6">
        <w:t>mites</w:t>
      </w:r>
      <w:r w:rsidR="00AC4EBD">
        <w:t xml:space="preserve"> and aphid </w:t>
      </w:r>
      <w:r w:rsidR="00D042E6">
        <w:t>parasitoids) in all tunnels</w:t>
      </w:r>
      <w:r w:rsidR="00C13F1D">
        <w:t xml:space="preserve"> as needed</w:t>
      </w:r>
      <w:r w:rsidR="00D042E6">
        <w:t>.</w:t>
      </w:r>
    </w:p>
    <w:p w14:paraId="666A5FF4" w14:textId="05BF2FB3" w:rsidR="00FD29B2" w:rsidRPr="00FD29B2" w:rsidRDefault="005B407A" w:rsidP="00FD29B2">
      <w:r>
        <w:t xml:space="preserve">The coloured films assessed in the semi-field trial were also assessed at a commercial blackberry </w:t>
      </w:r>
      <w:r w:rsidR="00BD45B7" w:rsidRPr="00E27439">
        <w:rPr>
          <w:lang w:val="en-GB"/>
        </w:rPr>
        <w:t>PACE growing system</w:t>
      </w:r>
      <w:r>
        <w:t>, a</w:t>
      </w:r>
      <w:r w:rsidR="00FD29B2" w:rsidRPr="00FD29B2">
        <w:t xml:space="preserve">long with a black </w:t>
      </w:r>
      <w:r w:rsidR="00447AAB">
        <w:t>MyPex</w:t>
      </w:r>
      <w:r w:rsidR="00637FA8">
        <w:t xml:space="preserve"> </w:t>
      </w:r>
      <w:r w:rsidR="00386334">
        <w:t xml:space="preserve">(used by the grower to </w:t>
      </w:r>
      <w:r w:rsidR="00EC03BB">
        <w:t>mitigate</w:t>
      </w:r>
      <w:r w:rsidR="00181E5F">
        <w:t xml:space="preserve"> bumble bee </w:t>
      </w:r>
      <w:r w:rsidR="00EC03BB">
        <w:t xml:space="preserve">disorientation and </w:t>
      </w:r>
      <w:r w:rsidR="00181E5F">
        <w:t>mortality)</w:t>
      </w:r>
      <w:r w:rsidR="00C554C9">
        <w:t xml:space="preserve"> and a high diffusion film</w:t>
      </w:r>
      <w:r w:rsidR="00FD29B2">
        <w:t xml:space="preserve">. </w:t>
      </w:r>
      <w:r w:rsidR="009A2284">
        <w:t>The grower deployed c</w:t>
      </w:r>
      <w:r w:rsidR="008E6F4B">
        <w:t>ommercially produced bumble bee</w:t>
      </w:r>
      <w:r w:rsidR="00470D27">
        <w:t xml:space="preserve"> hives</w:t>
      </w:r>
      <w:r w:rsidR="008E6F4B">
        <w:t xml:space="preserve"> for pollination. </w:t>
      </w:r>
      <w:r w:rsidR="00FD29B2">
        <w:t xml:space="preserve">I </w:t>
      </w:r>
      <w:r w:rsidR="005261FE">
        <w:t>assisted with harvest assessments</w:t>
      </w:r>
      <w:r w:rsidR="00DA6ECD">
        <w:t xml:space="preserve">. </w:t>
      </w:r>
      <w:r w:rsidR="007A2410">
        <w:t>T</w:t>
      </w:r>
      <w:r w:rsidR="00FD29B2">
        <w:t xml:space="preserve">en berries </w:t>
      </w:r>
      <w:r w:rsidR="008D7A82">
        <w:t xml:space="preserve">were picked randomly </w:t>
      </w:r>
      <w:r w:rsidR="00FD29B2">
        <w:t xml:space="preserve">from each </w:t>
      </w:r>
      <w:r w:rsidR="009045BE">
        <w:t>poly-</w:t>
      </w:r>
      <w:r w:rsidR="00470D27">
        <w:t xml:space="preserve">film/MyPex </w:t>
      </w:r>
      <w:r w:rsidR="00FD29B2">
        <w:t xml:space="preserve">treatment </w:t>
      </w:r>
      <w:r w:rsidR="007A2410">
        <w:t>plot</w:t>
      </w:r>
      <w:r w:rsidR="00DA6ECD">
        <w:t xml:space="preserve">, then </w:t>
      </w:r>
      <w:r w:rsidR="00D17D23">
        <w:t xml:space="preserve">individually </w:t>
      </w:r>
      <w:r w:rsidR="00FD29B2">
        <w:t>weighed, measured</w:t>
      </w:r>
      <w:r w:rsidR="007A2410">
        <w:t xml:space="preserve"> for length and </w:t>
      </w:r>
      <w:r w:rsidR="006305E8">
        <w:t>representative</w:t>
      </w:r>
      <w:r w:rsidR="00FD29B2">
        <w:t xml:space="preserve"> </w:t>
      </w:r>
      <w:r w:rsidR="0025247A">
        <w:t xml:space="preserve">drupelet </w:t>
      </w:r>
      <w:r w:rsidR="006305E8">
        <w:t>width. F</w:t>
      </w:r>
      <w:r w:rsidR="00FD29B2">
        <w:t xml:space="preserve">ive of the ten berries </w:t>
      </w:r>
      <w:r w:rsidR="00163513">
        <w:t xml:space="preserve">were </w:t>
      </w:r>
      <w:r w:rsidR="00D17D23">
        <w:t xml:space="preserve">individually </w:t>
      </w:r>
      <w:r w:rsidR="00163513">
        <w:t>assessed for firmness</w:t>
      </w:r>
      <w:r w:rsidR="00D17D23">
        <w:t xml:space="preserve">, </w:t>
      </w:r>
      <w:r w:rsidR="00163513">
        <w:t>and the remaining five for brix</w:t>
      </w:r>
      <w:r w:rsidR="009B7DDC">
        <w:t xml:space="preserve"> (</w:t>
      </w:r>
      <w:r w:rsidR="00C80B32">
        <w:t>sugar content)</w:t>
      </w:r>
      <w:r w:rsidR="00FD29B2">
        <w:t xml:space="preserve">. The </w:t>
      </w:r>
      <w:r w:rsidR="00171E6A">
        <w:t>study’s findings are expected by the end of 2025.</w:t>
      </w:r>
    </w:p>
    <w:p w14:paraId="0314B971" w14:textId="77777777" w:rsidR="00DE4742" w:rsidRDefault="00DE4742" w:rsidP="00DE4742">
      <w:pPr>
        <w:jc w:val="both"/>
        <w:rPr>
          <w:b/>
          <w:bCs/>
        </w:rPr>
      </w:pPr>
    </w:p>
    <w:p w14:paraId="361FAA5F" w14:textId="567E1EE1" w:rsidR="003923EA" w:rsidRPr="00DE4742" w:rsidRDefault="00044609" w:rsidP="003F1BC0">
      <w:pPr>
        <w:rPr>
          <w:b/>
          <w:bCs/>
        </w:rPr>
      </w:pPr>
      <w:r w:rsidRPr="00044609">
        <w:t>I </w:t>
      </w:r>
      <w:r w:rsidR="007B5B3E">
        <w:t xml:space="preserve">also </w:t>
      </w:r>
      <w:r w:rsidRPr="00044609">
        <w:t>participated in a</w:t>
      </w:r>
      <w:r w:rsidR="00EE00F9">
        <w:t xml:space="preserve">n </w:t>
      </w:r>
      <w:r w:rsidR="00D93E85">
        <w:t xml:space="preserve">Innovate UK funded </w:t>
      </w:r>
      <w:r w:rsidR="00EE00F9">
        <w:t>apple orchard</w:t>
      </w:r>
      <w:r w:rsidRPr="00044609">
        <w:t xml:space="preserve"> </w:t>
      </w:r>
      <w:r w:rsidR="00F01E06">
        <w:t>trial</w:t>
      </w:r>
      <w:r w:rsidR="005D7857">
        <w:t xml:space="preserve"> on-site at Niab</w:t>
      </w:r>
      <w:r w:rsidR="00F01E06">
        <w:t xml:space="preserve">, </w:t>
      </w:r>
      <w:r w:rsidR="00F01E06" w:rsidRPr="00F01E06">
        <w:t>evaluat</w:t>
      </w:r>
      <w:r w:rsidR="00F01E06">
        <w:t>ing</w:t>
      </w:r>
      <w:r w:rsidR="00F01E06" w:rsidRPr="00F01E06">
        <w:t xml:space="preserve"> the efficacy of </w:t>
      </w:r>
      <w:r w:rsidR="005D7857">
        <w:t xml:space="preserve">a </w:t>
      </w:r>
      <w:r w:rsidR="00F01E06" w:rsidRPr="00F01E06">
        <w:t xml:space="preserve">fruit </w:t>
      </w:r>
      <w:r w:rsidR="00863A47">
        <w:t>thinner</w:t>
      </w:r>
      <w:r w:rsidR="00F01E06" w:rsidRPr="00F01E06">
        <w:t xml:space="preserve"> when applied using a variable rate spray</w:t>
      </w:r>
      <w:r w:rsidR="003D3A1C">
        <w:t xml:space="preserve"> machine</w:t>
      </w:r>
      <w:r w:rsidRPr="00044609">
        <w:t xml:space="preserve">. </w:t>
      </w:r>
      <w:r w:rsidR="00C616CF">
        <w:t>Variable rate spraying</w:t>
      </w:r>
      <w:r w:rsidR="00C616CF" w:rsidRPr="00C616CF">
        <w:t xml:space="preserve"> aims to increase efficiency by reducing waste and costs associated with over-application, while simultaneously improving crop health and maximizing yields through more targeted treatment. </w:t>
      </w:r>
      <w:r w:rsidRPr="00044609">
        <w:t xml:space="preserve">There </w:t>
      </w:r>
      <w:r w:rsidR="00480A96">
        <w:t xml:space="preserve">were </w:t>
      </w:r>
      <w:r w:rsidR="005C5294">
        <w:t>two treatments; 1) fixed rate and 2) variable rate</w:t>
      </w:r>
      <w:r w:rsidR="00480A96">
        <w:t xml:space="preserve"> fruit thinner</w:t>
      </w:r>
      <w:r w:rsidR="005C5294">
        <w:t xml:space="preserve"> spray</w:t>
      </w:r>
      <w:r w:rsidR="00480A96">
        <w:t xml:space="preserve"> application</w:t>
      </w:r>
      <w:r w:rsidR="0062218E">
        <w:t xml:space="preserve">, replicated 3 times. </w:t>
      </w:r>
      <w:r w:rsidR="003F1BC0">
        <w:t xml:space="preserve">Treatment </w:t>
      </w:r>
      <w:r w:rsidR="003F1BC0" w:rsidRPr="00044609">
        <w:t>plots</w:t>
      </w:r>
      <w:r w:rsidR="00EE00F9">
        <w:t xml:space="preserve"> </w:t>
      </w:r>
      <w:r w:rsidR="002A2E90">
        <w:t>consisted of</w:t>
      </w:r>
      <w:r w:rsidR="00EE00F9">
        <w:t xml:space="preserve"> </w:t>
      </w:r>
      <w:r w:rsidR="00880A60">
        <w:t xml:space="preserve">two rows of </w:t>
      </w:r>
      <w:r w:rsidRPr="00044609">
        <w:t>24 trees. Before applying the spray, I helped count how many fruitlets each tree had in each cluster at three different tree locations within each plot. Ten to fourteen days after the </w:t>
      </w:r>
      <w:r w:rsidR="00A2300B">
        <w:t xml:space="preserve">treatment </w:t>
      </w:r>
      <w:r w:rsidRPr="00044609">
        <w:t>spray application</w:t>
      </w:r>
      <w:r w:rsidR="00A2300B">
        <w:t>s</w:t>
      </w:r>
      <w:r w:rsidRPr="00044609">
        <w:t xml:space="preserve">, I had to go back and count how many fruitlets had fallen on </w:t>
      </w:r>
      <w:r w:rsidR="00990304">
        <w:t xml:space="preserve">to </w:t>
      </w:r>
      <w:r w:rsidR="003D3A1C">
        <w:t>ground sheets under the trees</w:t>
      </w:r>
      <w:r w:rsidRPr="00044609">
        <w:t>.</w:t>
      </w:r>
      <w:r w:rsidR="001E466E">
        <w:t xml:space="preserve"> </w:t>
      </w:r>
      <w:r w:rsidR="003D3A1C">
        <w:t>A follow-up</w:t>
      </w:r>
      <w:r w:rsidR="00584F0C">
        <w:t xml:space="preserve"> assessment was done </w:t>
      </w:r>
      <w:r w:rsidR="00040898">
        <w:t xml:space="preserve">by the team </w:t>
      </w:r>
      <w:r w:rsidR="00584F0C">
        <w:t>at harvest</w:t>
      </w:r>
      <w:r w:rsidR="003D3A1C">
        <w:t xml:space="preserve"> to measure the impact of the treatments on overall yield</w:t>
      </w:r>
      <w:r w:rsidR="00584F0C">
        <w:t>.</w:t>
      </w:r>
    </w:p>
    <w:p w14:paraId="2C701DA1" w14:textId="77777777" w:rsidR="001D28DC" w:rsidRDefault="001D28DC" w:rsidP="00837FE2"/>
    <w:p w14:paraId="4D7B01BD" w14:textId="60864ED0" w:rsidR="00D4131A" w:rsidRPr="003F1BC0" w:rsidRDefault="001D28DC" w:rsidP="00494B58">
      <w:pPr>
        <w:rPr>
          <w:lang w:val="en-GB"/>
        </w:rPr>
      </w:pPr>
      <w:r>
        <w:t xml:space="preserve">I </w:t>
      </w:r>
      <w:r w:rsidR="000C0273">
        <w:t xml:space="preserve">also </w:t>
      </w:r>
      <w:r w:rsidR="00DE4742">
        <w:t>participated in</w:t>
      </w:r>
      <w:r>
        <w:t xml:space="preserve"> </w:t>
      </w:r>
      <w:r w:rsidR="007B5B3E">
        <w:t xml:space="preserve">a lab bioassay </w:t>
      </w:r>
      <w:r w:rsidR="00D93E85">
        <w:t xml:space="preserve">(funded by British Apples and Pears) </w:t>
      </w:r>
      <w:r w:rsidR="007B5B3E">
        <w:t xml:space="preserve">evaluating </w:t>
      </w:r>
      <w:r w:rsidR="007B5B3E" w:rsidRPr="007B5B3E">
        <w:t xml:space="preserve">whether </w:t>
      </w:r>
      <w:r w:rsidR="00E74191">
        <w:t xml:space="preserve">a commercially available </w:t>
      </w:r>
      <w:r w:rsidR="00E74191" w:rsidRPr="00E74191">
        <w:t>bioinsecticide derived from a naturally occurring fungus</w:t>
      </w:r>
      <w:r w:rsidR="00E74191">
        <w:t xml:space="preserve">, </w:t>
      </w:r>
      <w:r w:rsidR="007B5B3E" w:rsidRPr="007B5B3E">
        <w:t>can infect and kill apple blossom weevil</w:t>
      </w:r>
      <w:r w:rsidR="00B86609">
        <w:t xml:space="preserve"> </w:t>
      </w:r>
      <w:r w:rsidR="00B86609" w:rsidRPr="003F1BC0">
        <w:rPr>
          <w:i/>
          <w:iCs/>
        </w:rPr>
        <w:t>Anthonomus pomorum</w:t>
      </w:r>
      <w:r w:rsidR="007B5B3E" w:rsidRPr="007B5B3E">
        <w:t xml:space="preserve"> </w:t>
      </w:r>
      <w:r w:rsidR="00F417FB">
        <w:t xml:space="preserve">(ABW) </w:t>
      </w:r>
      <w:r w:rsidR="007B5B3E" w:rsidRPr="007B5B3E">
        <w:t>adults</w:t>
      </w:r>
      <w:r w:rsidR="007355A8">
        <w:t>,</w:t>
      </w:r>
      <w:r w:rsidR="007B5B3E" w:rsidRPr="007B5B3E">
        <w:t xml:space="preserve"> via exposure on a non-porous surface</w:t>
      </w:r>
      <w:r w:rsidR="00E74191">
        <w:t xml:space="preserve">. </w:t>
      </w:r>
      <w:r w:rsidR="00F417FB">
        <w:t>ABW</w:t>
      </w:r>
      <w:r>
        <w:t xml:space="preserve"> adults</w:t>
      </w:r>
      <w:r w:rsidR="00D4131A">
        <w:t xml:space="preserve"> </w:t>
      </w:r>
      <w:r w:rsidR="0069520B">
        <w:t xml:space="preserve">were </w:t>
      </w:r>
      <w:r w:rsidR="00D4131A">
        <w:t xml:space="preserve">collected from the field </w:t>
      </w:r>
      <w:r w:rsidR="00D31534">
        <w:t xml:space="preserve">by </w:t>
      </w:r>
      <w:r w:rsidR="00D4131A">
        <w:t xml:space="preserve">tap </w:t>
      </w:r>
      <w:r w:rsidR="003F1BC0">
        <w:t>sampling and</w:t>
      </w:r>
      <w:r w:rsidR="00D4131A">
        <w:t xml:space="preserve"> </w:t>
      </w:r>
      <w:r w:rsidR="0069520B">
        <w:t xml:space="preserve">maintained </w:t>
      </w:r>
      <w:r w:rsidR="00D4131A">
        <w:t xml:space="preserve">in ventilated </w:t>
      </w:r>
      <w:r w:rsidR="00C23E27">
        <w:t xml:space="preserve">bioassay </w:t>
      </w:r>
      <w:r w:rsidR="006A5E50">
        <w:t xml:space="preserve">Petri dishes </w:t>
      </w:r>
      <w:r w:rsidR="00D4131A">
        <w:t>with a 20% sucrose solution provided via a reservoir-and wick method.</w:t>
      </w:r>
      <w:r w:rsidR="00494B58">
        <w:t xml:space="preserve"> </w:t>
      </w:r>
      <w:r w:rsidR="00562472">
        <w:lastRenderedPageBreak/>
        <w:t>Bioassay</w:t>
      </w:r>
      <w:r w:rsidR="005440F0">
        <w:t xml:space="preserve"> Petris</w:t>
      </w:r>
      <w:r w:rsidR="00562472">
        <w:t xml:space="preserve"> consisted of </w:t>
      </w:r>
      <w:r w:rsidR="005440F0">
        <w:t xml:space="preserve">either </w:t>
      </w:r>
      <w:r w:rsidR="00562472">
        <w:t xml:space="preserve">fungus treated </w:t>
      </w:r>
      <w:r w:rsidR="005440F0">
        <w:t>or</w:t>
      </w:r>
      <w:r w:rsidR="00562472">
        <w:t xml:space="preserve"> non-fungus-treated</w:t>
      </w:r>
      <w:r w:rsidR="006A5E50">
        <w:t xml:space="preserve"> (control) weevils. I made </w:t>
      </w:r>
      <w:r w:rsidR="00494B58">
        <w:t xml:space="preserve">regular </w:t>
      </w:r>
      <w:r w:rsidR="00A17901">
        <w:t>assessments</w:t>
      </w:r>
      <w:r w:rsidR="008971CB">
        <w:t xml:space="preserve"> </w:t>
      </w:r>
      <w:r w:rsidR="009946DD">
        <w:t xml:space="preserve">of </w:t>
      </w:r>
      <w:r w:rsidR="008971CB">
        <w:t>weevils in the Petris</w:t>
      </w:r>
      <w:r w:rsidR="00A17901">
        <w:t xml:space="preserve">, recording </w:t>
      </w:r>
      <w:r w:rsidR="008971CB">
        <w:t>alive/dead weevils</w:t>
      </w:r>
      <w:r w:rsidR="00C76A0C">
        <w:rPr>
          <w:lang w:val="en-GB"/>
        </w:rPr>
        <w:t xml:space="preserve">. </w:t>
      </w:r>
      <w:r w:rsidR="008971CB">
        <w:rPr>
          <w:lang w:val="en-GB"/>
        </w:rPr>
        <w:t>Any c</w:t>
      </w:r>
      <w:r w:rsidR="0030585B">
        <w:rPr>
          <w:lang w:val="en-GB"/>
        </w:rPr>
        <w:t xml:space="preserve">adavers </w:t>
      </w:r>
      <w:r w:rsidR="007A6942">
        <w:t xml:space="preserve">were </w:t>
      </w:r>
      <w:r w:rsidR="00BA056E">
        <w:t>surface sterilised</w:t>
      </w:r>
      <w:r w:rsidR="007A6942">
        <w:t xml:space="preserve"> in groups (</w:t>
      </w:r>
      <w:r w:rsidR="008971CB">
        <w:t xml:space="preserve">according to </w:t>
      </w:r>
      <w:r w:rsidR="0030585B">
        <w:t>P</w:t>
      </w:r>
      <w:r w:rsidR="007A6942">
        <w:t>etri) by dipping in</w:t>
      </w:r>
      <w:r w:rsidR="00494B58">
        <w:t xml:space="preserve"> </w:t>
      </w:r>
      <w:r w:rsidR="00D4131A">
        <w:t>5 parts bleach</w:t>
      </w:r>
      <w:r w:rsidR="00494B58">
        <w:t xml:space="preserve">, </w:t>
      </w:r>
      <w:r w:rsidR="00D4131A">
        <w:t>70% ethanol</w:t>
      </w:r>
      <w:r w:rsidR="00494B58">
        <w:t xml:space="preserve">, </w:t>
      </w:r>
      <w:r w:rsidR="004A3F6D">
        <w:t xml:space="preserve">then </w:t>
      </w:r>
      <w:r w:rsidR="00D4131A">
        <w:t>Deionized water</w:t>
      </w:r>
      <w:r w:rsidR="007A6942">
        <w:t xml:space="preserve"> (1 minute dipping each)</w:t>
      </w:r>
      <w:r w:rsidR="004A3F6D">
        <w:t xml:space="preserve">. Cadavers </w:t>
      </w:r>
      <w:r w:rsidR="007A6942">
        <w:t xml:space="preserve">were dried on sterile filter paper for 1 minute </w:t>
      </w:r>
      <w:r w:rsidR="00CB29F9">
        <w:t xml:space="preserve">before </w:t>
      </w:r>
      <w:r w:rsidR="007A6942">
        <w:t xml:space="preserve">being </w:t>
      </w:r>
      <w:r w:rsidR="00CB29F9">
        <w:t>plac</w:t>
      </w:r>
      <w:r w:rsidR="007A6942">
        <w:t>ed</w:t>
      </w:r>
      <w:r w:rsidR="00CB29F9">
        <w:t xml:space="preserve"> o</w:t>
      </w:r>
      <w:r w:rsidR="00BA056E">
        <w:t>n</w:t>
      </w:r>
      <w:r w:rsidR="00CB29F9">
        <w:t xml:space="preserve"> agar plate</w:t>
      </w:r>
      <w:r w:rsidR="00BA056E">
        <w:t>s</w:t>
      </w:r>
      <w:r w:rsidR="00DB7CF4">
        <w:t xml:space="preserve">, ensuring there was a good distance between the weevils, </w:t>
      </w:r>
      <w:r w:rsidR="00BA056E">
        <w:t xml:space="preserve">to promote fungal growth on the surface of the </w:t>
      </w:r>
      <w:r w:rsidR="00DB7CF4">
        <w:t xml:space="preserve">individual </w:t>
      </w:r>
      <w:r w:rsidR="00BA056E">
        <w:t>cadaver</w:t>
      </w:r>
      <w:r w:rsidR="00DB7CF4">
        <w:t>s</w:t>
      </w:r>
      <w:r w:rsidR="00CB29F9">
        <w:t>.  I was required to assess cadavers for mycosis</w:t>
      </w:r>
      <w:r w:rsidR="002B7DA9">
        <w:t xml:space="preserve"> 7 days later</w:t>
      </w:r>
      <w:r w:rsidR="00850CEE">
        <w:t xml:space="preserve">, </w:t>
      </w:r>
      <w:r w:rsidR="00CB29F9">
        <w:t>tak</w:t>
      </w:r>
      <w:r w:rsidR="00850CEE">
        <w:t>ing measurements and noting colour of mould (white/yellow/black).</w:t>
      </w:r>
      <w:r w:rsidR="008A65C8">
        <w:t xml:space="preserve"> </w:t>
      </w:r>
    </w:p>
    <w:p w14:paraId="2168A37C" w14:textId="77777777" w:rsidR="008A65C8" w:rsidRDefault="008A65C8" w:rsidP="00494B58"/>
    <w:p w14:paraId="76B981F9" w14:textId="5579D0DB" w:rsidR="00077EC7" w:rsidRDefault="00F21C51" w:rsidP="00494B58">
      <w:r>
        <w:t xml:space="preserve">The </w:t>
      </w:r>
      <w:r w:rsidR="00371FB3">
        <w:t xml:space="preserve">Entomology </w:t>
      </w:r>
      <w:r>
        <w:t xml:space="preserve">team at Niab </w:t>
      </w:r>
      <w:r w:rsidR="000A4A90">
        <w:t xml:space="preserve">maintain pest </w:t>
      </w:r>
      <w:r w:rsidR="00077EC7">
        <w:t xml:space="preserve">insect </w:t>
      </w:r>
      <w:r w:rsidR="00371FB3">
        <w:t xml:space="preserve">cultures </w:t>
      </w:r>
      <w:r>
        <w:t>for</w:t>
      </w:r>
      <w:r w:rsidR="00371FB3">
        <w:t xml:space="preserve"> research</w:t>
      </w:r>
      <w:r>
        <w:t xml:space="preserve"> purposes</w:t>
      </w:r>
      <w:r w:rsidR="00077EC7">
        <w:t xml:space="preserve">. </w:t>
      </w:r>
      <w:r w:rsidR="00371FB3">
        <w:t>These include</w:t>
      </w:r>
      <w:r w:rsidR="00077EC7">
        <w:t xml:space="preserve"> SWD, </w:t>
      </w:r>
      <w:r w:rsidR="006E4585">
        <w:t xml:space="preserve">Brown marmorated stink bug </w:t>
      </w:r>
      <w:r w:rsidR="006E4585" w:rsidRPr="006E4585">
        <w:t>(</w:t>
      </w:r>
      <w:r w:rsidR="006E4585" w:rsidRPr="003F1BC0">
        <w:rPr>
          <w:i/>
          <w:iCs/>
        </w:rPr>
        <w:t>Halyomorpha halys</w:t>
      </w:r>
      <w:r w:rsidR="006E4585" w:rsidRPr="006E4585">
        <w:t>)</w:t>
      </w:r>
      <w:r w:rsidR="006E4585">
        <w:t xml:space="preserve"> </w:t>
      </w:r>
      <w:r w:rsidR="00077EC7">
        <w:t xml:space="preserve">BMSB, and two-spotted mite </w:t>
      </w:r>
      <w:r w:rsidR="00C72411">
        <w:t>(</w:t>
      </w:r>
      <w:r w:rsidR="00C72411" w:rsidRPr="003F1BC0">
        <w:rPr>
          <w:i/>
          <w:iCs/>
        </w:rPr>
        <w:t>Tetranychus urticae</w:t>
      </w:r>
      <w:r w:rsidR="00C72411">
        <w:t>)</w:t>
      </w:r>
      <w:r w:rsidR="00C72411" w:rsidRPr="00C72411">
        <w:t xml:space="preserve"> </w:t>
      </w:r>
      <w:r w:rsidR="00C36C92">
        <w:t>TSSM</w:t>
      </w:r>
      <w:r w:rsidR="00077EC7">
        <w:t xml:space="preserve">. I was shown the techniques required to </w:t>
      </w:r>
      <w:r w:rsidR="00917D48">
        <w:t>maintain</w:t>
      </w:r>
      <w:r w:rsidR="00077EC7">
        <w:t xml:space="preserve"> healthy </w:t>
      </w:r>
      <w:r w:rsidR="00917D48">
        <w:t>cultures and given</w:t>
      </w:r>
      <w:r w:rsidR="00077EC7">
        <w:t xml:space="preserve"> </w:t>
      </w:r>
      <w:r w:rsidR="006E4585">
        <w:t xml:space="preserve">temporary responsibility </w:t>
      </w:r>
      <w:r w:rsidR="00917D48">
        <w:t>for</w:t>
      </w:r>
      <w:r w:rsidR="00077EC7">
        <w:t xml:space="preserve"> the BMSB </w:t>
      </w:r>
      <w:r w:rsidR="00917D48">
        <w:t>culture</w:t>
      </w:r>
      <w:r w:rsidR="00836F17">
        <w:t>.</w:t>
      </w:r>
      <w:r w:rsidR="00077EC7">
        <w:t xml:space="preserve"> </w:t>
      </w:r>
    </w:p>
    <w:p w14:paraId="36AC5B50" w14:textId="77777777" w:rsidR="008A65C8" w:rsidRDefault="008A65C8" w:rsidP="00494B58"/>
    <w:p w14:paraId="06D8E15C" w14:textId="717C44CF" w:rsidR="00776642" w:rsidRPr="00837503" w:rsidRDefault="00776642" w:rsidP="00494B58">
      <w:r w:rsidRPr="00776642">
        <w:rPr>
          <w:b/>
          <w:bCs/>
        </w:rPr>
        <w:t>Benefits</w:t>
      </w:r>
    </w:p>
    <w:p w14:paraId="090C16F7" w14:textId="77777777" w:rsidR="00837503" w:rsidRDefault="00837503" w:rsidP="00494B58">
      <w:pPr>
        <w:rPr>
          <w:b/>
          <w:bCs/>
        </w:rPr>
      </w:pPr>
    </w:p>
    <w:p w14:paraId="5291A908" w14:textId="29EC2189" w:rsidR="00837503" w:rsidRDefault="00837503" w:rsidP="00494B58">
      <w:r>
        <w:t>SWD</w:t>
      </w:r>
      <w:r w:rsidR="004B230E">
        <w:t xml:space="preserve"> is considered </w:t>
      </w:r>
      <w:r w:rsidR="0060202B">
        <w:t xml:space="preserve">a </w:t>
      </w:r>
      <w:r w:rsidR="004B230E">
        <w:t>serious threat to New Zealand’s fruit crops. This invasive pest can cause significant damage to various fruit</w:t>
      </w:r>
      <w:r w:rsidR="00675C7C">
        <w:t xml:space="preserve"> including </w:t>
      </w:r>
      <w:r w:rsidR="00BE6053">
        <w:t>berries, soft and stone fruits</w:t>
      </w:r>
      <w:r w:rsidR="00DC000B">
        <w:t>, and grapes and kiwis</w:t>
      </w:r>
      <w:r w:rsidR="00675C7C">
        <w:t xml:space="preserve">. New </w:t>
      </w:r>
      <w:r w:rsidR="00D411D5">
        <w:t>Zealand’s</w:t>
      </w:r>
      <w:r w:rsidR="00675C7C">
        <w:t xml:space="preserve"> climate is suitable for SWD, increasing the risk of its establishment if introduced. </w:t>
      </w:r>
      <w:r w:rsidR="00F069A5">
        <w:t>Because of my participation</w:t>
      </w:r>
      <w:r w:rsidR="00675C7C">
        <w:t xml:space="preserve"> with the 2025 monitoring season at </w:t>
      </w:r>
      <w:r w:rsidR="00DC000B">
        <w:t>Niab</w:t>
      </w:r>
      <w:r w:rsidR="004476CF">
        <w:t>,</w:t>
      </w:r>
      <w:r w:rsidR="00DC000B">
        <w:t xml:space="preserve"> </w:t>
      </w:r>
      <w:r w:rsidR="00675C7C">
        <w:t xml:space="preserve">I have attained skills to monitor and identify </w:t>
      </w:r>
      <w:r w:rsidR="003F1BC0">
        <w:t>SWD:</w:t>
      </w:r>
      <w:r w:rsidR="00675C7C">
        <w:t xml:space="preserve"> both </w:t>
      </w:r>
      <w:r w:rsidR="004476CF">
        <w:t>f</w:t>
      </w:r>
      <w:r w:rsidR="00675C7C">
        <w:t xml:space="preserve">emale and </w:t>
      </w:r>
      <w:r w:rsidR="004476CF">
        <w:t>m</w:t>
      </w:r>
      <w:r w:rsidR="00675C7C">
        <w:t>ale.</w:t>
      </w:r>
    </w:p>
    <w:p w14:paraId="333D96F8" w14:textId="77777777" w:rsidR="00675C7C" w:rsidRDefault="00675C7C" w:rsidP="00494B58"/>
    <w:p w14:paraId="040F14B6" w14:textId="277B2681" w:rsidR="00675C7C" w:rsidRDefault="0095158C" w:rsidP="00494B58">
      <w:r>
        <w:t xml:space="preserve">Although </w:t>
      </w:r>
      <w:r w:rsidR="00675C7C">
        <w:t xml:space="preserve">RAA </w:t>
      </w:r>
      <w:r>
        <w:t>has not yet been found in New Zealand</w:t>
      </w:r>
      <w:r w:rsidR="00631F77">
        <w:t>,</w:t>
      </w:r>
      <w:r>
        <w:t xml:space="preserve"> it remains a threat to its apple crops. </w:t>
      </w:r>
      <w:r w:rsidR="00AA3CCE">
        <w:t xml:space="preserve"> While natural predators like ladyb</w:t>
      </w:r>
      <w:r w:rsidR="00C727E2">
        <w:t>irds</w:t>
      </w:r>
      <w:r w:rsidR="00AA3CCE">
        <w:t xml:space="preserve"> and earwigs help, the aphids early spring activity often outpaces the natural enemies</w:t>
      </w:r>
      <w:r>
        <w:t xml:space="preserve">. </w:t>
      </w:r>
      <w:r w:rsidR="003C6E04">
        <w:t xml:space="preserve">I </w:t>
      </w:r>
      <w:r w:rsidR="00EA49AE">
        <w:t>have</w:t>
      </w:r>
      <w:r>
        <w:t xml:space="preserve"> prior research experience</w:t>
      </w:r>
      <w:r w:rsidR="003C6E04">
        <w:t xml:space="preserve"> in which we </w:t>
      </w:r>
      <w:r w:rsidR="007D0843">
        <w:t>implemented</w:t>
      </w:r>
      <w:r w:rsidR="003C6E04">
        <w:t xml:space="preserve"> ground-cover habitat </w:t>
      </w:r>
      <w:r w:rsidR="008E368E">
        <w:t>containing</w:t>
      </w:r>
      <w:r w:rsidR="00C661A1">
        <w:t xml:space="preserve"> known</w:t>
      </w:r>
      <w:r w:rsidR="008E368E">
        <w:t xml:space="preserve"> “</w:t>
      </w:r>
      <w:r w:rsidR="003C6E04">
        <w:t>attractive” host plants of a</w:t>
      </w:r>
      <w:r w:rsidR="00C661A1">
        <w:t xml:space="preserve"> </w:t>
      </w:r>
      <w:r w:rsidR="007D0843">
        <w:t>significant</w:t>
      </w:r>
      <w:r w:rsidR="00C661A1">
        <w:t xml:space="preserve"> </w:t>
      </w:r>
      <w:r w:rsidR="003C6E04">
        <w:t>pest</w:t>
      </w:r>
      <w:r w:rsidR="007D0843">
        <w:t xml:space="preserve"> of grapevines</w:t>
      </w:r>
      <w:r w:rsidR="00780757">
        <w:t>,</w:t>
      </w:r>
      <w:r w:rsidR="003C6E04">
        <w:t xml:space="preserve"> to reduce the risk of </w:t>
      </w:r>
      <w:r w:rsidR="00906895">
        <w:t xml:space="preserve">the </w:t>
      </w:r>
      <w:r w:rsidR="003C6E04">
        <w:t xml:space="preserve">pest </w:t>
      </w:r>
      <w:r w:rsidR="00A85743">
        <w:t xml:space="preserve">moving </w:t>
      </w:r>
      <w:r w:rsidR="003C6E04">
        <w:t xml:space="preserve">to the </w:t>
      </w:r>
      <w:r w:rsidR="007D0843">
        <w:t>vine</w:t>
      </w:r>
      <w:r w:rsidR="003C6E04">
        <w:t>.</w:t>
      </w:r>
      <w:r w:rsidR="00EA49AE">
        <w:t xml:space="preserve"> </w:t>
      </w:r>
      <w:r w:rsidR="00906895">
        <w:t>The trial at Niab evaluated</w:t>
      </w:r>
      <w:r w:rsidR="0011205F">
        <w:t xml:space="preserve"> </w:t>
      </w:r>
      <w:r w:rsidR="00DA2FC5">
        <w:t xml:space="preserve">a </w:t>
      </w:r>
      <w:r w:rsidR="0011205F">
        <w:t>strateg</w:t>
      </w:r>
      <w:r w:rsidR="00DA2FC5">
        <w:t>y</w:t>
      </w:r>
      <w:r w:rsidR="0011205F">
        <w:t xml:space="preserve"> of dis</w:t>
      </w:r>
      <w:r w:rsidR="007D0843">
        <w:t>engaging ants</w:t>
      </w:r>
      <w:r w:rsidR="0011205F">
        <w:t xml:space="preserve"> from</w:t>
      </w:r>
      <w:r w:rsidR="007D0843">
        <w:t xml:space="preserve"> farming </w:t>
      </w:r>
      <w:r w:rsidR="00111710">
        <w:t xml:space="preserve">and protecting </w:t>
      </w:r>
      <w:r w:rsidR="007D0843">
        <w:t>RAA on</w:t>
      </w:r>
      <w:r w:rsidR="0011205F">
        <w:t xml:space="preserve"> </w:t>
      </w:r>
      <w:r w:rsidR="007D0843">
        <w:t xml:space="preserve">apple trees. </w:t>
      </w:r>
      <w:r w:rsidR="00B67BB4">
        <w:t xml:space="preserve">I have never worked with </w:t>
      </w:r>
      <w:r w:rsidR="00111710">
        <w:t>RAA</w:t>
      </w:r>
      <w:r w:rsidR="00154C48">
        <w:t xml:space="preserve"> in a trial setting before</w:t>
      </w:r>
      <w:r w:rsidR="00F34DC8">
        <w:t>. N</w:t>
      </w:r>
      <w:r w:rsidR="00D913F2">
        <w:t>ow</w:t>
      </w:r>
      <w:r w:rsidR="00DA2FC5">
        <w:t xml:space="preserve"> </w:t>
      </w:r>
      <w:r w:rsidR="00111710">
        <w:t xml:space="preserve">I </w:t>
      </w:r>
      <w:r w:rsidR="00DA2FC5">
        <w:t xml:space="preserve">know how to identify </w:t>
      </w:r>
      <w:r w:rsidR="00F34DC8">
        <w:t xml:space="preserve">RAA </w:t>
      </w:r>
      <w:r w:rsidR="00DA2FC5">
        <w:t xml:space="preserve">damage/infestation on apple </w:t>
      </w:r>
      <w:r w:rsidR="00D913F2">
        <w:t xml:space="preserve">crops, </w:t>
      </w:r>
      <w:r w:rsidR="00015F12">
        <w:t>and</w:t>
      </w:r>
      <w:r w:rsidR="00D913F2">
        <w:t xml:space="preserve"> </w:t>
      </w:r>
      <w:r w:rsidR="00154C48">
        <w:t xml:space="preserve">to recognize some of </w:t>
      </w:r>
      <w:r w:rsidR="0015667F">
        <w:t xml:space="preserve">the </w:t>
      </w:r>
      <w:r w:rsidR="001103E6">
        <w:t>natural enemies</w:t>
      </w:r>
      <w:r w:rsidR="00154C48">
        <w:t>.</w:t>
      </w:r>
    </w:p>
    <w:p w14:paraId="26D72BFE" w14:textId="77777777" w:rsidR="00D913F2" w:rsidRDefault="00D913F2" w:rsidP="00494B58"/>
    <w:p w14:paraId="50DF6C34" w14:textId="47EB4D83" w:rsidR="00D913F2" w:rsidRDefault="00B67BB4" w:rsidP="00494B58">
      <w:r>
        <w:t>Th</w:t>
      </w:r>
      <w:r w:rsidR="007F375A">
        <w:t>e semi-field trial of bee behaviour</w:t>
      </w:r>
      <w:r>
        <w:t xml:space="preserve"> has </w:t>
      </w:r>
      <w:r w:rsidR="00446075">
        <w:t>expand</w:t>
      </w:r>
      <w:r w:rsidR="00CB1A43">
        <w:t>ed</w:t>
      </w:r>
      <w:r>
        <w:t xml:space="preserve"> my</w:t>
      </w:r>
      <w:r w:rsidR="00446075">
        <w:t xml:space="preserve"> knowledge </w:t>
      </w:r>
      <w:r w:rsidR="00C00B77">
        <w:t>and understand</w:t>
      </w:r>
      <w:r w:rsidR="00CB1A43">
        <w:t>ing of</w:t>
      </w:r>
      <w:r w:rsidR="00C00B77">
        <w:t xml:space="preserve"> the significance of</w:t>
      </w:r>
      <w:r w:rsidR="00446075">
        <w:t xml:space="preserve"> pollinators </w:t>
      </w:r>
      <w:r w:rsidR="007F375A">
        <w:t>in</w:t>
      </w:r>
      <w:r w:rsidR="00446075">
        <w:t xml:space="preserve"> </w:t>
      </w:r>
      <w:r w:rsidR="00D03B7C">
        <w:t>a range of</w:t>
      </w:r>
      <w:r w:rsidR="00446075">
        <w:t xml:space="preserve"> crops and the challenges commercial growers face in </w:t>
      </w:r>
      <w:r w:rsidR="00EC61BE" w:rsidRPr="00E27439">
        <w:rPr>
          <w:lang w:val="en-GB"/>
        </w:rPr>
        <w:t>PACE growing system</w:t>
      </w:r>
      <w:r w:rsidR="00EC61BE">
        <w:rPr>
          <w:lang w:val="en-GB"/>
        </w:rPr>
        <w:t xml:space="preserve">s </w:t>
      </w:r>
      <w:r w:rsidR="00446075">
        <w:t>with light distribution</w:t>
      </w:r>
      <w:r w:rsidR="007F375A">
        <w:t xml:space="preserve"> and the disruption it can create to </w:t>
      </w:r>
      <w:r w:rsidR="00C00B77">
        <w:t>the crucial role of pollinators (</w:t>
      </w:r>
      <w:r w:rsidR="003317DF">
        <w:t xml:space="preserve">e.g. </w:t>
      </w:r>
      <w:r w:rsidR="00C00B77">
        <w:t>bumble bees).</w:t>
      </w:r>
    </w:p>
    <w:p w14:paraId="4AFB20FB" w14:textId="77777777" w:rsidR="006E4585" w:rsidRDefault="006E4585" w:rsidP="00494B58"/>
    <w:p w14:paraId="1E916199" w14:textId="1470ED94" w:rsidR="006E4585" w:rsidRDefault="00154C48" w:rsidP="00494B58">
      <w:r>
        <w:t xml:space="preserve">I was given responsibility for the BMSB </w:t>
      </w:r>
      <w:r w:rsidR="004B2498">
        <w:t>cu</w:t>
      </w:r>
      <w:r w:rsidR="001617EB">
        <w:t>lture</w:t>
      </w:r>
      <w:r w:rsidR="004B2498">
        <w:t xml:space="preserve"> </w:t>
      </w:r>
      <w:r>
        <w:t xml:space="preserve">because I have prior experience </w:t>
      </w:r>
      <w:r w:rsidR="00003488">
        <w:t xml:space="preserve">maintaining </w:t>
      </w:r>
      <w:r>
        <w:t xml:space="preserve">insect </w:t>
      </w:r>
      <w:r w:rsidR="00003488">
        <w:t>cultures</w:t>
      </w:r>
      <w:r>
        <w:t>.</w:t>
      </w:r>
      <w:r w:rsidR="00B267B7">
        <w:t xml:space="preserve"> The benefit of maintaining </w:t>
      </w:r>
      <w:r w:rsidR="008F693A">
        <w:t>BMSB</w:t>
      </w:r>
      <w:r w:rsidR="002E6155">
        <w:t xml:space="preserve">, </w:t>
      </w:r>
      <w:r w:rsidR="00553D62">
        <w:t>increased my awareness</w:t>
      </w:r>
      <w:r w:rsidR="00870493">
        <w:t xml:space="preserve"> </w:t>
      </w:r>
      <w:r w:rsidR="00D16A42">
        <w:t xml:space="preserve">of the pest </w:t>
      </w:r>
      <w:r w:rsidR="00870493">
        <w:t xml:space="preserve">and how </w:t>
      </w:r>
      <w:r w:rsidR="00B7467B">
        <w:t>NZ</w:t>
      </w:r>
      <w:r w:rsidR="00870493">
        <w:t xml:space="preserve"> might prepare for </w:t>
      </w:r>
      <w:r w:rsidR="00D16A42">
        <w:t xml:space="preserve">invasion, including </w:t>
      </w:r>
      <w:r w:rsidR="0095158C">
        <w:t xml:space="preserve">identification and </w:t>
      </w:r>
      <w:r w:rsidR="00093DD3">
        <w:t>maintaining cultures in quarantine for research purposes.</w:t>
      </w:r>
    </w:p>
    <w:p w14:paraId="66A62F43" w14:textId="77777777" w:rsidR="00015F12" w:rsidRDefault="00015F12" w:rsidP="00494B58"/>
    <w:p w14:paraId="36B1A01C" w14:textId="4B5704BB" w:rsidR="00015F12" w:rsidRDefault="00015F12" w:rsidP="00494B58">
      <w:r>
        <w:t xml:space="preserve">Since </w:t>
      </w:r>
      <w:r w:rsidR="001617EB">
        <w:t>ABW</w:t>
      </w:r>
      <w:r>
        <w:t xml:space="preserve"> is not known to infest crops in New Zealand, I have never conducted any research on this pest. Due to having a significant role in the assessments and the bio essay, I can now recognize this pest thanks to my newfound knowledge.</w:t>
      </w:r>
    </w:p>
    <w:p w14:paraId="08C09526" w14:textId="77777777" w:rsidR="000207C5" w:rsidRDefault="000207C5" w:rsidP="00494B58"/>
    <w:p w14:paraId="478CC954" w14:textId="62CF4462" w:rsidR="00617C62" w:rsidRDefault="00EB5795" w:rsidP="00494B58">
      <w:r>
        <w:t xml:space="preserve">It was a very busy time at </w:t>
      </w:r>
      <w:r w:rsidR="00E45A76">
        <w:t xml:space="preserve">Niab </w:t>
      </w:r>
      <w:r>
        <w:t xml:space="preserve">because of the many research projects mentioned above. This </w:t>
      </w:r>
      <w:r w:rsidR="00B75A94">
        <w:t xml:space="preserve">did mean however, during my time at </w:t>
      </w:r>
      <w:r w:rsidR="00E45A76">
        <w:t>Niab</w:t>
      </w:r>
      <w:r w:rsidR="00B75A94">
        <w:t>, I was unable to comp</w:t>
      </w:r>
      <w:r w:rsidR="00CC2292">
        <w:t>l</w:t>
      </w:r>
      <w:r w:rsidR="00B75A94">
        <w:t>ete any landscape ecology research trials due to time constraints.</w:t>
      </w:r>
      <w:r>
        <w:t xml:space="preserve"> </w:t>
      </w:r>
      <w:r w:rsidR="00B75A94">
        <w:t xml:space="preserve">However, I did learn </w:t>
      </w:r>
      <w:r w:rsidR="003F1BC0">
        <w:t>several</w:t>
      </w:r>
      <w:r w:rsidR="00B75A94">
        <w:t xml:space="preserve"> skills while working at </w:t>
      </w:r>
      <w:r w:rsidR="00E45A76">
        <w:t>Niab</w:t>
      </w:r>
      <w:r w:rsidR="00B75A94">
        <w:t>:</w:t>
      </w:r>
    </w:p>
    <w:p w14:paraId="4C3ADFB5" w14:textId="77BB54F9" w:rsidR="00617C62" w:rsidRDefault="000207C5" w:rsidP="00617C62">
      <w:pPr>
        <w:pStyle w:val="ListParagraph"/>
        <w:numPr>
          <w:ilvl w:val="0"/>
          <w:numId w:val="5"/>
        </w:numPr>
      </w:pPr>
      <w:r>
        <w:t>Identifying new invasive pest threats to New Zealand crops</w:t>
      </w:r>
      <w:r w:rsidR="00617C62">
        <w:t>.</w:t>
      </w:r>
    </w:p>
    <w:p w14:paraId="624DFD19" w14:textId="6C32EE12" w:rsidR="000207C5" w:rsidRDefault="000207C5" w:rsidP="00617C62">
      <w:pPr>
        <w:pStyle w:val="ListParagraph"/>
        <w:numPr>
          <w:ilvl w:val="0"/>
          <w:numId w:val="5"/>
        </w:numPr>
      </w:pPr>
      <w:r>
        <w:t xml:space="preserve">Unique and creative approaches to </w:t>
      </w:r>
      <w:r w:rsidR="00E77EA6">
        <w:t xml:space="preserve">horticultural </w:t>
      </w:r>
      <w:r>
        <w:t xml:space="preserve">crop pest </w:t>
      </w:r>
      <w:r w:rsidR="00E77EA6">
        <w:t>control</w:t>
      </w:r>
      <w:r w:rsidR="00617C62">
        <w:t>.</w:t>
      </w:r>
    </w:p>
    <w:p w14:paraId="01BCFB6C" w14:textId="78E42777" w:rsidR="001E7BE3" w:rsidRDefault="00617C62" w:rsidP="00617C62">
      <w:pPr>
        <w:pStyle w:val="ListParagraph"/>
        <w:numPr>
          <w:ilvl w:val="0"/>
          <w:numId w:val="5"/>
        </w:numPr>
      </w:pPr>
      <w:r>
        <w:lastRenderedPageBreak/>
        <w:t xml:space="preserve">Increased awareness of the pollinator issues that commercial berry growers in </w:t>
      </w:r>
      <w:r w:rsidR="00437F60" w:rsidRPr="00E27439">
        <w:rPr>
          <w:lang w:val="en-GB"/>
        </w:rPr>
        <w:t>PACE growing system</w:t>
      </w:r>
      <w:r w:rsidR="00437F60">
        <w:rPr>
          <w:lang w:val="en-GB"/>
        </w:rPr>
        <w:t xml:space="preserve">s </w:t>
      </w:r>
      <w:r>
        <w:t>face.</w:t>
      </w:r>
    </w:p>
    <w:p w14:paraId="5725B87B" w14:textId="7C2787BA" w:rsidR="00617C62" w:rsidRDefault="00617C62" w:rsidP="00617C62">
      <w:pPr>
        <w:pStyle w:val="ListParagraph"/>
        <w:numPr>
          <w:ilvl w:val="0"/>
          <w:numId w:val="5"/>
        </w:numPr>
      </w:pPr>
      <w:r>
        <w:t xml:space="preserve">Continuing collaboration with Dr. Michelle Fountain and her team at </w:t>
      </w:r>
      <w:r w:rsidR="00EC61BE">
        <w:t xml:space="preserve">Niab </w:t>
      </w:r>
      <w:r>
        <w:t xml:space="preserve">as we work on </w:t>
      </w:r>
      <w:r w:rsidR="00CC2292">
        <w:t xml:space="preserve">similar </w:t>
      </w:r>
      <w:r>
        <w:t>projects which involve pests that threaten New Zealand’s biosecurity.</w:t>
      </w:r>
    </w:p>
    <w:p w14:paraId="1D1867BB" w14:textId="04E9839C" w:rsidR="00F07D3D" w:rsidRDefault="00CC2292" w:rsidP="00494B58">
      <w:r>
        <w:t>This grant has allowed me to observe and practise new methods on insects and pests that I have never studied before, and I have had the honour of working with some incredibly knowledgeable individuals in the field, for which I am truly grateful – thank you.</w:t>
      </w:r>
    </w:p>
    <w:p w14:paraId="169681C1" w14:textId="77777777" w:rsidR="00FB720C" w:rsidRDefault="00FB720C" w:rsidP="00494B58"/>
    <w:p w14:paraId="42E4F4C1" w14:textId="643513F9" w:rsidR="00FB720C" w:rsidRDefault="00FB720C" w:rsidP="00494B58">
      <w:r>
        <w:t>Your sincerely</w:t>
      </w:r>
    </w:p>
    <w:p w14:paraId="4FAD122D" w14:textId="7F171963" w:rsidR="00FB720C" w:rsidRDefault="00FB720C" w:rsidP="00FB720C">
      <w:r w:rsidRPr="00FB720C">
        <w:rPr>
          <w:noProof/>
        </w:rPr>
        <w:drawing>
          <wp:inline distT="0" distB="0" distL="0" distR="0" wp14:anchorId="0C81191D" wp14:editId="586B5E4E">
            <wp:extent cx="1581150" cy="876300"/>
            <wp:effectExtent l="0" t="0" r="0" b="0"/>
            <wp:docPr id="1218472790" name="Picture 2"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72790" name="Picture 2" descr="A close up of a signat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876300"/>
                    </a:xfrm>
                    <a:prstGeom prst="rect">
                      <a:avLst/>
                    </a:prstGeom>
                    <a:noFill/>
                    <a:ln>
                      <a:noFill/>
                    </a:ln>
                  </pic:spPr>
                </pic:pic>
              </a:graphicData>
            </a:graphic>
          </wp:inline>
        </w:drawing>
      </w:r>
    </w:p>
    <w:p w14:paraId="6BF58B74" w14:textId="37226DE6" w:rsidR="00FB720C" w:rsidRPr="00FB720C" w:rsidRDefault="00FB720C" w:rsidP="00FB720C">
      <w:r>
        <w:t>Tara Taylor.</w:t>
      </w:r>
    </w:p>
    <w:p w14:paraId="7C2015A9" w14:textId="77777777" w:rsidR="00FB720C" w:rsidRDefault="00FB720C" w:rsidP="00494B58"/>
    <w:p w14:paraId="13CECC20" w14:textId="77777777" w:rsidR="00044609" w:rsidRDefault="00044609" w:rsidP="00494B58"/>
    <w:p w14:paraId="77B300F1" w14:textId="77777777" w:rsidR="00044609" w:rsidRDefault="00044609" w:rsidP="00494B58"/>
    <w:p w14:paraId="40C11277" w14:textId="77777777" w:rsidR="00015F12" w:rsidRDefault="00015F12" w:rsidP="00494B58"/>
    <w:p w14:paraId="5235C30A" w14:textId="77777777" w:rsidR="00015F12" w:rsidRDefault="00015F12" w:rsidP="00494B58"/>
    <w:p w14:paraId="7A8409AC" w14:textId="77777777" w:rsidR="0095158C" w:rsidRDefault="0095158C" w:rsidP="00494B58"/>
    <w:p w14:paraId="1EBFFBCA" w14:textId="77777777" w:rsidR="0095158C" w:rsidRDefault="0095158C" w:rsidP="00494B58"/>
    <w:p w14:paraId="43487615" w14:textId="77777777" w:rsidR="00276652" w:rsidRDefault="00276652" w:rsidP="00494B58"/>
    <w:p w14:paraId="6B7CFA45" w14:textId="77777777" w:rsidR="006E4585" w:rsidRDefault="006E4585" w:rsidP="00494B58"/>
    <w:p w14:paraId="2A47333C" w14:textId="77777777" w:rsidR="00276652" w:rsidRDefault="00276652" w:rsidP="00494B58"/>
    <w:p w14:paraId="7513C7B8" w14:textId="77777777" w:rsidR="00D913F2" w:rsidRDefault="00D913F2" w:rsidP="00494B58"/>
    <w:p w14:paraId="7C6B9022" w14:textId="77777777" w:rsidR="00D913F2" w:rsidRDefault="00D913F2" w:rsidP="00494B58"/>
    <w:p w14:paraId="27A1BD03" w14:textId="77777777" w:rsidR="00D913F2" w:rsidRDefault="00D913F2" w:rsidP="00494B58"/>
    <w:p w14:paraId="73204BF5" w14:textId="77777777" w:rsidR="00675C7C" w:rsidRDefault="00675C7C" w:rsidP="00494B58"/>
    <w:p w14:paraId="0A81899D" w14:textId="77777777" w:rsidR="00675C7C" w:rsidRDefault="00675C7C" w:rsidP="00494B58"/>
    <w:p w14:paraId="105D98D8" w14:textId="77777777" w:rsidR="00675C7C" w:rsidRDefault="00675C7C" w:rsidP="00494B58"/>
    <w:p w14:paraId="095CBCF7" w14:textId="77777777" w:rsidR="00675C7C" w:rsidRDefault="00675C7C" w:rsidP="00494B58"/>
    <w:p w14:paraId="7CB540AD" w14:textId="77777777" w:rsidR="00675C7C" w:rsidRDefault="00675C7C" w:rsidP="00494B58"/>
    <w:p w14:paraId="3B09D0CC" w14:textId="77777777" w:rsidR="00675C7C" w:rsidRDefault="00675C7C" w:rsidP="00494B58">
      <w:pPr>
        <w:rPr>
          <w:b/>
          <w:bCs/>
        </w:rPr>
      </w:pPr>
    </w:p>
    <w:p w14:paraId="7C8A22E6" w14:textId="77777777" w:rsidR="00837503" w:rsidRDefault="00837503" w:rsidP="00494B58">
      <w:pPr>
        <w:rPr>
          <w:b/>
          <w:bCs/>
        </w:rPr>
      </w:pPr>
    </w:p>
    <w:p w14:paraId="134DA7D4" w14:textId="77777777" w:rsidR="00776642" w:rsidRDefault="00776642" w:rsidP="00494B58">
      <w:pPr>
        <w:rPr>
          <w:b/>
          <w:bCs/>
        </w:rPr>
      </w:pPr>
    </w:p>
    <w:p w14:paraId="2BC46EA4" w14:textId="77777777" w:rsidR="00776642" w:rsidRPr="00776642" w:rsidRDefault="00776642" w:rsidP="00494B58">
      <w:pPr>
        <w:rPr>
          <w:b/>
          <w:bCs/>
        </w:rPr>
      </w:pPr>
    </w:p>
    <w:p w14:paraId="018CA8E0" w14:textId="77777777" w:rsidR="00494B58" w:rsidRDefault="00494B58" w:rsidP="00494B58">
      <w:pPr>
        <w:ind w:left="45"/>
      </w:pPr>
    </w:p>
    <w:p w14:paraId="7659A2A0" w14:textId="77777777" w:rsidR="00D4131A" w:rsidRDefault="00D4131A" w:rsidP="00837FE2"/>
    <w:p w14:paraId="30D85783" w14:textId="77777777" w:rsidR="001D28DC" w:rsidRDefault="001D28DC" w:rsidP="00837FE2"/>
    <w:p w14:paraId="3E9D412D" w14:textId="77777777" w:rsidR="001D28DC" w:rsidRPr="00837FE2" w:rsidRDefault="001D28DC" w:rsidP="00837FE2">
      <w:pPr>
        <w:rPr>
          <w:b/>
          <w:bCs/>
        </w:rPr>
      </w:pPr>
    </w:p>
    <w:p w14:paraId="29EF72CD" w14:textId="5B03C6CB" w:rsidR="003923EA" w:rsidRPr="003923EA" w:rsidRDefault="003923EA" w:rsidP="003923EA">
      <w:pPr>
        <w:ind w:left="360"/>
        <w:rPr>
          <w:b/>
          <w:bCs/>
        </w:rPr>
      </w:pPr>
    </w:p>
    <w:p w14:paraId="2AAA3ED5" w14:textId="0A161B91" w:rsidR="007612BC" w:rsidRPr="007612BC" w:rsidRDefault="007612BC" w:rsidP="007612BC"/>
    <w:p w14:paraId="2DAC210D" w14:textId="1DA9F5AF" w:rsidR="00B15B0F" w:rsidRPr="004709A4" w:rsidRDefault="004709A4" w:rsidP="004709A4">
      <w:pPr>
        <w:pStyle w:val="ListParagraph"/>
        <w:rPr>
          <w:b/>
          <w:bCs/>
        </w:rPr>
      </w:pPr>
      <w:r>
        <w:t xml:space="preserve"> </w:t>
      </w:r>
    </w:p>
    <w:p w14:paraId="54BC7E9B" w14:textId="77777777" w:rsidR="00E60247" w:rsidRPr="00E60247" w:rsidRDefault="00E60247"/>
    <w:p w14:paraId="0019634E" w14:textId="77777777" w:rsidR="00091D25" w:rsidRPr="00E637AB" w:rsidRDefault="00091D25">
      <w:pPr>
        <w:rPr>
          <w:b/>
          <w:bCs/>
        </w:rPr>
      </w:pPr>
    </w:p>
    <w:p w14:paraId="73BF3C12" w14:textId="77777777" w:rsidR="00E637AB" w:rsidRDefault="00E637AB"/>
    <w:p w14:paraId="17CC7B6F" w14:textId="77777777" w:rsidR="00E637AB" w:rsidRDefault="00E637AB"/>
    <w:p w14:paraId="2537B783" w14:textId="77777777" w:rsidR="0082547B" w:rsidRPr="008942AE" w:rsidRDefault="0082547B"/>
    <w:sectPr w:rsidR="0082547B" w:rsidRPr="00894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5A2"/>
    <w:multiLevelType w:val="hybridMultilevel"/>
    <w:tmpl w:val="7F347E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8F32A08"/>
    <w:multiLevelType w:val="hybridMultilevel"/>
    <w:tmpl w:val="F3BACB26"/>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A161F5A"/>
    <w:multiLevelType w:val="hybridMultilevel"/>
    <w:tmpl w:val="C6E038A2"/>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E9C046F"/>
    <w:multiLevelType w:val="hybridMultilevel"/>
    <w:tmpl w:val="7B5CEA28"/>
    <w:lvl w:ilvl="0" w:tplc="820A4784">
      <w:start w:val="1"/>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654576D"/>
    <w:multiLevelType w:val="hybridMultilevel"/>
    <w:tmpl w:val="7CB0FB06"/>
    <w:lvl w:ilvl="0" w:tplc="F8DA460A">
      <w:start w:val="1"/>
      <w:numFmt w:val="decimal"/>
      <w:lvlText w:val="%1."/>
      <w:lvlJc w:val="left"/>
      <w:pPr>
        <w:ind w:left="405" w:hanging="360"/>
      </w:pPr>
      <w:rPr>
        <w:rFonts w:hint="default"/>
      </w:rPr>
    </w:lvl>
    <w:lvl w:ilvl="1" w:tplc="14090019" w:tentative="1">
      <w:start w:val="1"/>
      <w:numFmt w:val="lowerLetter"/>
      <w:lvlText w:val="%2."/>
      <w:lvlJc w:val="left"/>
      <w:pPr>
        <w:ind w:left="1125" w:hanging="360"/>
      </w:pPr>
    </w:lvl>
    <w:lvl w:ilvl="2" w:tplc="1409001B" w:tentative="1">
      <w:start w:val="1"/>
      <w:numFmt w:val="lowerRoman"/>
      <w:lvlText w:val="%3."/>
      <w:lvlJc w:val="right"/>
      <w:pPr>
        <w:ind w:left="1845" w:hanging="180"/>
      </w:pPr>
    </w:lvl>
    <w:lvl w:ilvl="3" w:tplc="1409000F" w:tentative="1">
      <w:start w:val="1"/>
      <w:numFmt w:val="decimal"/>
      <w:lvlText w:val="%4."/>
      <w:lvlJc w:val="left"/>
      <w:pPr>
        <w:ind w:left="2565" w:hanging="360"/>
      </w:pPr>
    </w:lvl>
    <w:lvl w:ilvl="4" w:tplc="14090019" w:tentative="1">
      <w:start w:val="1"/>
      <w:numFmt w:val="lowerLetter"/>
      <w:lvlText w:val="%5."/>
      <w:lvlJc w:val="left"/>
      <w:pPr>
        <w:ind w:left="3285" w:hanging="360"/>
      </w:pPr>
    </w:lvl>
    <w:lvl w:ilvl="5" w:tplc="1409001B" w:tentative="1">
      <w:start w:val="1"/>
      <w:numFmt w:val="lowerRoman"/>
      <w:lvlText w:val="%6."/>
      <w:lvlJc w:val="right"/>
      <w:pPr>
        <w:ind w:left="4005" w:hanging="180"/>
      </w:pPr>
    </w:lvl>
    <w:lvl w:ilvl="6" w:tplc="1409000F" w:tentative="1">
      <w:start w:val="1"/>
      <w:numFmt w:val="decimal"/>
      <w:lvlText w:val="%7."/>
      <w:lvlJc w:val="left"/>
      <w:pPr>
        <w:ind w:left="4725" w:hanging="360"/>
      </w:pPr>
    </w:lvl>
    <w:lvl w:ilvl="7" w:tplc="14090019" w:tentative="1">
      <w:start w:val="1"/>
      <w:numFmt w:val="lowerLetter"/>
      <w:lvlText w:val="%8."/>
      <w:lvlJc w:val="left"/>
      <w:pPr>
        <w:ind w:left="5445" w:hanging="360"/>
      </w:pPr>
    </w:lvl>
    <w:lvl w:ilvl="8" w:tplc="1409001B" w:tentative="1">
      <w:start w:val="1"/>
      <w:numFmt w:val="lowerRoman"/>
      <w:lvlText w:val="%9."/>
      <w:lvlJc w:val="right"/>
      <w:pPr>
        <w:ind w:left="6165" w:hanging="180"/>
      </w:pPr>
    </w:lvl>
  </w:abstractNum>
  <w:num w:numId="1" w16cid:durableId="904027123">
    <w:abstractNumId w:val="3"/>
  </w:num>
  <w:num w:numId="2" w16cid:durableId="957100061">
    <w:abstractNumId w:val="1"/>
  </w:num>
  <w:num w:numId="3" w16cid:durableId="1323696710">
    <w:abstractNumId w:val="2"/>
  </w:num>
  <w:num w:numId="4" w16cid:durableId="1571384987">
    <w:abstractNumId w:val="4"/>
  </w:num>
  <w:num w:numId="5" w16cid:durableId="139376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AE"/>
    <w:rsid w:val="00003488"/>
    <w:rsid w:val="00007FB6"/>
    <w:rsid w:val="00015820"/>
    <w:rsid w:val="00015F12"/>
    <w:rsid w:val="000160B0"/>
    <w:rsid w:val="000207C5"/>
    <w:rsid w:val="00040898"/>
    <w:rsid w:val="000421C4"/>
    <w:rsid w:val="00044076"/>
    <w:rsid w:val="00044609"/>
    <w:rsid w:val="00077EC7"/>
    <w:rsid w:val="00091D25"/>
    <w:rsid w:val="00093DD3"/>
    <w:rsid w:val="000A4A90"/>
    <w:rsid w:val="000B36BB"/>
    <w:rsid w:val="000B4612"/>
    <w:rsid w:val="000C0273"/>
    <w:rsid w:val="000D0E0D"/>
    <w:rsid w:val="000E0CD9"/>
    <w:rsid w:val="000E21FE"/>
    <w:rsid w:val="000F1E02"/>
    <w:rsid w:val="000F3F2A"/>
    <w:rsid w:val="001001A5"/>
    <w:rsid w:val="00106A7F"/>
    <w:rsid w:val="001103E6"/>
    <w:rsid w:val="00111710"/>
    <w:rsid w:val="0011205F"/>
    <w:rsid w:val="0011316F"/>
    <w:rsid w:val="00154C48"/>
    <w:rsid w:val="0015667F"/>
    <w:rsid w:val="001617EB"/>
    <w:rsid w:val="00163513"/>
    <w:rsid w:val="00171E6A"/>
    <w:rsid w:val="00181E5F"/>
    <w:rsid w:val="001A04DB"/>
    <w:rsid w:val="001A4B6E"/>
    <w:rsid w:val="001B628B"/>
    <w:rsid w:val="001D28DC"/>
    <w:rsid w:val="001E466E"/>
    <w:rsid w:val="001E7BE3"/>
    <w:rsid w:val="001F3643"/>
    <w:rsid w:val="0020139D"/>
    <w:rsid w:val="00210B85"/>
    <w:rsid w:val="00212B0A"/>
    <w:rsid w:val="0022428E"/>
    <w:rsid w:val="00245F9E"/>
    <w:rsid w:val="0025247A"/>
    <w:rsid w:val="002705B3"/>
    <w:rsid w:val="00276652"/>
    <w:rsid w:val="00286723"/>
    <w:rsid w:val="0029418D"/>
    <w:rsid w:val="002A2E90"/>
    <w:rsid w:val="002A32B4"/>
    <w:rsid w:val="002B61C9"/>
    <w:rsid w:val="002B6B9D"/>
    <w:rsid w:val="002B7DA9"/>
    <w:rsid w:val="002E4E99"/>
    <w:rsid w:val="002E6155"/>
    <w:rsid w:val="002F6A4A"/>
    <w:rsid w:val="0030585B"/>
    <w:rsid w:val="00310F44"/>
    <w:rsid w:val="003317DF"/>
    <w:rsid w:val="0034423F"/>
    <w:rsid w:val="00371FB3"/>
    <w:rsid w:val="00377861"/>
    <w:rsid w:val="003838C4"/>
    <w:rsid w:val="00386334"/>
    <w:rsid w:val="0039132E"/>
    <w:rsid w:val="003923EA"/>
    <w:rsid w:val="00394A33"/>
    <w:rsid w:val="003A3FCF"/>
    <w:rsid w:val="003A7DFB"/>
    <w:rsid w:val="003C149D"/>
    <w:rsid w:val="003C42F8"/>
    <w:rsid w:val="003C52D4"/>
    <w:rsid w:val="003C6E04"/>
    <w:rsid w:val="003D161E"/>
    <w:rsid w:val="003D3A1C"/>
    <w:rsid w:val="003E5DD9"/>
    <w:rsid w:val="003F1BC0"/>
    <w:rsid w:val="003F21D8"/>
    <w:rsid w:val="004153A8"/>
    <w:rsid w:val="00432202"/>
    <w:rsid w:val="00434B78"/>
    <w:rsid w:val="00437CE6"/>
    <w:rsid w:val="00437F60"/>
    <w:rsid w:val="00446075"/>
    <w:rsid w:val="004476CF"/>
    <w:rsid w:val="00447AAB"/>
    <w:rsid w:val="00457EA4"/>
    <w:rsid w:val="00460C8D"/>
    <w:rsid w:val="004709A4"/>
    <w:rsid w:val="00470D27"/>
    <w:rsid w:val="00476B9F"/>
    <w:rsid w:val="00480A96"/>
    <w:rsid w:val="00491B6B"/>
    <w:rsid w:val="00494B58"/>
    <w:rsid w:val="00495999"/>
    <w:rsid w:val="00495E84"/>
    <w:rsid w:val="004A0E0A"/>
    <w:rsid w:val="004A362E"/>
    <w:rsid w:val="004A3734"/>
    <w:rsid w:val="004A3F6D"/>
    <w:rsid w:val="004B230E"/>
    <w:rsid w:val="004B2498"/>
    <w:rsid w:val="005016EB"/>
    <w:rsid w:val="0050774D"/>
    <w:rsid w:val="00513B31"/>
    <w:rsid w:val="00523CC4"/>
    <w:rsid w:val="005261FE"/>
    <w:rsid w:val="00526690"/>
    <w:rsid w:val="00526935"/>
    <w:rsid w:val="00527CE5"/>
    <w:rsid w:val="005440F0"/>
    <w:rsid w:val="005450A1"/>
    <w:rsid w:val="00553D62"/>
    <w:rsid w:val="00561D12"/>
    <w:rsid w:val="00562472"/>
    <w:rsid w:val="005774E5"/>
    <w:rsid w:val="00584F0C"/>
    <w:rsid w:val="005863CC"/>
    <w:rsid w:val="005960A7"/>
    <w:rsid w:val="005976E2"/>
    <w:rsid w:val="005A6DD7"/>
    <w:rsid w:val="005B3006"/>
    <w:rsid w:val="005B407A"/>
    <w:rsid w:val="005B604A"/>
    <w:rsid w:val="005C5294"/>
    <w:rsid w:val="005D1724"/>
    <w:rsid w:val="005D7857"/>
    <w:rsid w:val="005F6047"/>
    <w:rsid w:val="0060202B"/>
    <w:rsid w:val="006020CE"/>
    <w:rsid w:val="00602D7D"/>
    <w:rsid w:val="006136DE"/>
    <w:rsid w:val="0061508C"/>
    <w:rsid w:val="00616E56"/>
    <w:rsid w:val="00617C62"/>
    <w:rsid w:val="0062218E"/>
    <w:rsid w:val="006257FC"/>
    <w:rsid w:val="006305E8"/>
    <w:rsid w:val="00631F77"/>
    <w:rsid w:val="00637FA8"/>
    <w:rsid w:val="00675C7C"/>
    <w:rsid w:val="006922D0"/>
    <w:rsid w:val="0069520B"/>
    <w:rsid w:val="006A5E50"/>
    <w:rsid w:val="006C064B"/>
    <w:rsid w:val="006E4585"/>
    <w:rsid w:val="0070259B"/>
    <w:rsid w:val="007033D6"/>
    <w:rsid w:val="007355A8"/>
    <w:rsid w:val="00742194"/>
    <w:rsid w:val="00743967"/>
    <w:rsid w:val="00752B42"/>
    <w:rsid w:val="00756D30"/>
    <w:rsid w:val="00760965"/>
    <w:rsid w:val="007612BC"/>
    <w:rsid w:val="00776642"/>
    <w:rsid w:val="00780757"/>
    <w:rsid w:val="0078328E"/>
    <w:rsid w:val="00787E9F"/>
    <w:rsid w:val="00795A17"/>
    <w:rsid w:val="007A2410"/>
    <w:rsid w:val="007A521F"/>
    <w:rsid w:val="007A6942"/>
    <w:rsid w:val="007B5B3E"/>
    <w:rsid w:val="007D0843"/>
    <w:rsid w:val="007F375A"/>
    <w:rsid w:val="00804E51"/>
    <w:rsid w:val="00813B35"/>
    <w:rsid w:val="0082547B"/>
    <w:rsid w:val="00836F17"/>
    <w:rsid w:val="00837503"/>
    <w:rsid w:val="00837FE2"/>
    <w:rsid w:val="00850CEE"/>
    <w:rsid w:val="00863A47"/>
    <w:rsid w:val="00866508"/>
    <w:rsid w:val="00866765"/>
    <w:rsid w:val="00870493"/>
    <w:rsid w:val="00874382"/>
    <w:rsid w:val="00880A60"/>
    <w:rsid w:val="008942AE"/>
    <w:rsid w:val="008971CB"/>
    <w:rsid w:val="008A5383"/>
    <w:rsid w:val="008A65C8"/>
    <w:rsid w:val="008B2B75"/>
    <w:rsid w:val="008C27DA"/>
    <w:rsid w:val="008C6A13"/>
    <w:rsid w:val="008C7EFF"/>
    <w:rsid w:val="008D7A82"/>
    <w:rsid w:val="008E368E"/>
    <w:rsid w:val="008E6F4B"/>
    <w:rsid w:val="008F693A"/>
    <w:rsid w:val="009037F9"/>
    <w:rsid w:val="009045BE"/>
    <w:rsid w:val="00906895"/>
    <w:rsid w:val="00917D48"/>
    <w:rsid w:val="00923891"/>
    <w:rsid w:val="0095158C"/>
    <w:rsid w:val="00967231"/>
    <w:rsid w:val="009725BC"/>
    <w:rsid w:val="00981C91"/>
    <w:rsid w:val="00990304"/>
    <w:rsid w:val="00990B26"/>
    <w:rsid w:val="009946DD"/>
    <w:rsid w:val="00994BFA"/>
    <w:rsid w:val="009A2284"/>
    <w:rsid w:val="009A3E0F"/>
    <w:rsid w:val="009A4808"/>
    <w:rsid w:val="009B3602"/>
    <w:rsid w:val="009B7DDC"/>
    <w:rsid w:val="00A06CC6"/>
    <w:rsid w:val="00A1417F"/>
    <w:rsid w:val="00A17901"/>
    <w:rsid w:val="00A2300B"/>
    <w:rsid w:val="00A42506"/>
    <w:rsid w:val="00A43CF9"/>
    <w:rsid w:val="00A66107"/>
    <w:rsid w:val="00A84B88"/>
    <w:rsid w:val="00A85743"/>
    <w:rsid w:val="00A878D5"/>
    <w:rsid w:val="00A91C36"/>
    <w:rsid w:val="00A92C9F"/>
    <w:rsid w:val="00A955CC"/>
    <w:rsid w:val="00AA3CCE"/>
    <w:rsid w:val="00AC267E"/>
    <w:rsid w:val="00AC4EBD"/>
    <w:rsid w:val="00AF4611"/>
    <w:rsid w:val="00AF6492"/>
    <w:rsid w:val="00B04DBF"/>
    <w:rsid w:val="00B051B1"/>
    <w:rsid w:val="00B15B0F"/>
    <w:rsid w:val="00B1731E"/>
    <w:rsid w:val="00B267B7"/>
    <w:rsid w:val="00B67BB4"/>
    <w:rsid w:val="00B7467B"/>
    <w:rsid w:val="00B758F8"/>
    <w:rsid w:val="00B75A94"/>
    <w:rsid w:val="00B77024"/>
    <w:rsid w:val="00B86609"/>
    <w:rsid w:val="00B86E20"/>
    <w:rsid w:val="00B91739"/>
    <w:rsid w:val="00B935EC"/>
    <w:rsid w:val="00B96C72"/>
    <w:rsid w:val="00BA056E"/>
    <w:rsid w:val="00BA0F55"/>
    <w:rsid w:val="00BB1E0F"/>
    <w:rsid w:val="00BC15B3"/>
    <w:rsid w:val="00BD006B"/>
    <w:rsid w:val="00BD45B7"/>
    <w:rsid w:val="00BE6053"/>
    <w:rsid w:val="00BE6452"/>
    <w:rsid w:val="00BE67D5"/>
    <w:rsid w:val="00C00B77"/>
    <w:rsid w:val="00C12DD8"/>
    <w:rsid w:val="00C13F1D"/>
    <w:rsid w:val="00C23E27"/>
    <w:rsid w:val="00C25602"/>
    <w:rsid w:val="00C36C92"/>
    <w:rsid w:val="00C41F2E"/>
    <w:rsid w:val="00C454FB"/>
    <w:rsid w:val="00C554C9"/>
    <w:rsid w:val="00C6162A"/>
    <w:rsid w:val="00C616CF"/>
    <w:rsid w:val="00C62599"/>
    <w:rsid w:val="00C661A1"/>
    <w:rsid w:val="00C70194"/>
    <w:rsid w:val="00C72411"/>
    <w:rsid w:val="00C727E2"/>
    <w:rsid w:val="00C76A0C"/>
    <w:rsid w:val="00C80B32"/>
    <w:rsid w:val="00CA79DF"/>
    <w:rsid w:val="00CB026D"/>
    <w:rsid w:val="00CB1A43"/>
    <w:rsid w:val="00CB29F9"/>
    <w:rsid w:val="00CC2292"/>
    <w:rsid w:val="00CC2F99"/>
    <w:rsid w:val="00CC3250"/>
    <w:rsid w:val="00D03B7C"/>
    <w:rsid w:val="00D042E6"/>
    <w:rsid w:val="00D16A42"/>
    <w:rsid w:val="00D17D23"/>
    <w:rsid w:val="00D31534"/>
    <w:rsid w:val="00D326B4"/>
    <w:rsid w:val="00D411D5"/>
    <w:rsid w:val="00D4131A"/>
    <w:rsid w:val="00D55900"/>
    <w:rsid w:val="00D66164"/>
    <w:rsid w:val="00D86EFE"/>
    <w:rsid w:val="00D913F2"/>
    <w:rsid w:val="00D91ED8"/>
    <w:rsid w:val="00D93E85"/>
    <w:rsid w:val="00D943D9"/>
    <w:rsid w:val="00DA2FC5"/>
    <w:rsid w:val="00DA3F70"/>
    <w:rsid w:val="00DA514B"/>
    <w:rsid w:val="00DA6ECD"/>
    <w:rsid w:val="00DB7CF4"/>
    <w:rsid w:val="00DC000B"/>
    <w:rsid w:val="00DC5E61"/>
    <w:rsid w:val="00DD4D29"/>
    <w:rsid w:val="00DE402A"/>
    <w:rsid w:val="00DE4742"/>
    <w:rsid w:val="00E05746"/>
    <w:rsid w:val="00E11D68"/>
    <w:rsid w:val="00E20BF4"/>
    <w:rsid w:val="00E265F8"/>
    <w:rsid w:val="00E27439"/>
    <w:rsid w:val="00E435C3"/>
    <w:rsid w:val="00E45A76"/>
    <w:rsid w:val="00E60247"/>
    <w:rsid w:val="00E637AB"/>
    <w:rsid w:val="00E725D5"/>
    <w:rsid w:val="00E74191"/>
    <w:rsid w:val="00E7441E"/>
    <w:rsid w:val="00E76023"/>
    <w:rsid w:val="00E77EA6"/>
    <w:rsid w:val="00E86516"/>
    <w:rsid w:val="00EA3460"/>
    <w:rsid w:val="00EA49AE"/>
    <w:rsid w:val="00EB5795"/>
    <w:rsid w:val="00EC03BB"/>
    <w:rsid w:val="00EC61BE"/>
    <w:rsid w:val="00EE00F9"/>
    <w:rsid w:val="00EE1236"/>
    <w:rsid w:val="00EF1BD2"/>
    <w:rsid w:val="00EF3EEE"/>
    <w:rsid w:val="00F01E06"/>
    <w:rsid w:val="00F069A5"/>
    <w:rsid w:val="00F07D3D"/>
    <w:rsid w:val="00F210ED"/>
    <w:rsid w:val="00F21C51"/>
    <w:rsid w:val="00F310BF"/>
    <w:rsid w:val="00F34ADA"/>
    <w:rsid w:val="00F34DC8"/>
    <w:rsid w:val="00F417FB"/>
    <w:rsid w:val="00F91C72"/>
    <w:rsid w:val="00FA4E77"/>
    <w:rsid w:val="00FB720C"/>
    <w:rsid w:val="00FD29B2"/>
    <w:rsid w:val="00FD2A45"/>
    <w:rsid w:val="00FD59F8"/>
    <w:rsid w:val="00FF1793"/>
    <w:rsid w:val="00FF56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771B"/>
  <w15:chartTrackingRefBased/>
  <w15:docId w15:val="{9C43BB97-A03E-475E-96C5-FEB66501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A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8942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8942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8942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8942AE"/>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8942AE"/>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8942AE"/>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8942AE"/>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8942AE"/>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8942AE"/>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2AE"/>
    <w:rPr>
      <w:rFonts w:eastAsiaTheme="majorEastAsia" w:cstheme="majorBidi"/>
      <w:color w:val="272727" w:themeColor="text1" w:themeTint="D8"/>
    </w:rPr>
  </w:style>
  <w:style w:type="paragraph" w:styleId="Title">
    <w:name w:val="Title"/>
    <w:basedOn w:val="Normal"/>
    <w:next w:val="Normal"/>
    <w:link w:val="TitleChar"/>
    <w:uiPriority w:val="10"/>
    <w:qFormat/>
    <w:rsid w:val="008942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2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894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2AE"/>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8942AE"/>
    <w:rPr>
      <w:i/>
      <w:iCs/>
      <w:color w:val="404040" w:themeColor="text1" w:themeTint="BF"/>
    </w:rPr>
  </w:style>
  <w:style w:type="paragraph" w:styleId="ListParagraph">
    <w:name w:val="List Paragraph"/>
    <w:basedOn w:val="Normal"/>
    <w:uiPriority w:val="34"/>
    <w:qFormat/>
    <w:rsid w:val="008942AE"/>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8942AE"/>
    <w:rPr>
      <w:i/>
      <w:iCs/>
      <w:color w:val="0F4761" w:themeColor="accent1" w:themeShade="BF"/>
    </w:rPr>
  </w:style>
  <w:style w:type="paragraph" w:styleId="IntenseQuote">
    <w:name w:val="Intense Quote"/>
    <w:basedOn w:val="Normal"/>
    <w:next w:val="Normal"/>
    <w:link w:val="IntenseQuoteChar"/>
    <w:uiPriority w:val="30"/>
    <w:qFormat/>
    <w:rsid w:val="008942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8942AE"/>
    <w:rPr>
      <w:i/>
      <w:iCs/>
      <w:color w:val="0F4761" w:themeColor="accent1" w:themeShade="BF"/>
    </w:rPr>
  </w:style>
  <w:style w:type="character" w:styleId="IntenseReference">
    <w:name w:val="Intense Reference"/>
    <w:basedOn w:val="DefaultParagraphFont"/>
    <w:uiPriority w:val="32"/>
    <w:qFormat/>
    <w:rsid w:val="008942AE"/>
    <w:rPr>
      <w:b/>
      <w:bCs/>
      <w:smallCaps/>
      <w:color w:val="0F4761" w:themeColor="accent1" w:themeShade="BF"/>
      <w:spacing w:val="5"/>
    </w:rPr>
  </w:style>
  <w:style w:type="paragraph" w:styleId="Revision">
    <w:name w:val="Revision"/>
    <w:hidden/>
    <w:uiPriority w:val="99"/>
    <w:semiHidden/>
    <w:rsid w:val="005A6DD7"/>
    <w:pPr>
      <w:spacing w:after="0" w:line="240" w:lineRule="auto"/>
    </w:pPr>
    <w:rPr>
      <w:rFonts w:ascii="Aptos" w:hAnsi="Aptos" w:cs="Aptos"/>
      <w:kern w:val="0"/>
    </w:rPr>
  </w:style>
  <w:style w:type="character" w:styleId="CommentReference">
    <w:name w:val="annotation reference"/>
    <w:basedOn w:val="DefaultParagraphFont"/>
    <w:uiPriority w:val="99"/>
    <w:semiHidden/>
    <w:unhideWhenUsed/>
    <w:rsid w:val="00210B85"/>
    <w:rPr>
      <w:sz w:val="16"/>
      <w:szCs w:val="16"/>
    </w:rPr>
  </w:style>
  <w:style w:type="paragraph" w:styleId="CommentText">
    <w:name w:val="annotation text"/>
    <w:basedOn w:val="Normal"/>
    <w:link w:val="CommentTextChar"/>
    <w:uiPriority w:val="99"/>
    <w:unhideWhenUsed/>
    <w:rsid w:val="00210B85"/>
    <w:rPr>
      <w:sz w:val="20"/>
      <w:szCs w:val="20"/>
    </w:rPr>
  </w:style>
  <w:style w:type="character" w:customStyle="1" w:styleId="CommentTextChar">
    <w:name w:val="Comment Text Char"/>
    <w:basedOn w:val="DefaultParagraphFont"/>
    <w:link w:val="CommentText"/>
    <w:uiPriority w:val="99"/>
    <w:rsid w:val="00210B85"/>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210B85"/>
    <w:rPr>
      <w:b/>
      <w:bCs/>
    </w:rPr>
  </w:style>
  <w:style w:type="character" w:customStyle="1" w:styleId="CommentSubjectChar">
    <w:name w:val="Comment Subject Char"/>
    <w:basedOn w:val="CommentTextChar"/>
    <w:link w:val="CommentSubject"/>
    <w:uiPriority w:val="99"/>
    <w:semiHidden/>
    <w:rsid w:val="00210B85"/>
    <w:rPr>
      <w:rFonts w:ascii="Aptos" w:hAnsi="Aptos" w:cs="Aptos"/>
      <w:b/>
      <w:bCs/>
      <w:kern w:val="0"/>
      <w:sz w:val="20"/>
      <w:szCs w:val="20"/>
    </w:rPr>
  </w:style>
  <w:style w:type="character" w:styleId="Hyperlink">
    <w:name w:val="Hyperlink"/>
    <w:basedOn w:val="DefaultParagraphFont"/>
    <w:uiPriority w:val="99"/>
    <w:unhideWhenUsed/>
    <w:rsid w:val="00E74191"/>
    <w:rPr>
      <w:color w:val="467886" w:themeColor="hyperlink"/>
      <w:u w:val="single"/>
    </w:rPr>
  </w:style>
  <w:style w:type="character" w:styleId="UnresolvedMention">
    <w:name w:val="Unresolved Mention"/>
    <w:basedOn w:val="DefaultParagraphFont"/>
    <w:uiPriority w:val="99"/>
    <w:semiHidden/>
    <w:unhideWhenUsed/>
    <w:rsid w:val="00E74191"/>
    <w:rPr>
      <w:color w:val="605E5C"/>
      <w:shd w:val="clear" w:color="auto" w:fill="E1DFDD"/>
    </w:rPr>
  </w:style>
  <w:style w:type="paragraph" w:styleId="NormalWeb">
    <w:name w:val="Normal (Web)"/>
    <w:basedOn w:val="Normal"/>
    <w:uiPriority w:val="99"/>
    <w:semiHidden/>
    <w:unhideWhenUsed/>
    <w:rsid w:val="00787E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0123">
      <w:bodyDiv w:val="1"/>
      <w:marLeft w:val="0"/>
      <w:marRight w:val="0"/>
      <w:marTop w:val="0"/>
      <w:marBottom w:val="0"/>
      <w:divBdr>
        <w:top w:val="none" w:sz="0" w:space="0" w:color="auto"/>
        <w:left w:val="none" w:sz="0" w:space="0" w:color="auto"/>
        <w:bottom w:val="none" w:sz="0" w:space="0" w:color="auto"/>
        <w:right w:val="none" w:sz="0" w:space="0" w:color="auto"/>
      </w:divBdr>
    </w:div>
    <w:div w:id="642924917">
      <w:bodyDiv w:val="1"/>
      <w:marLeft w:val="0"/>
      <w:marRight w:val="0"/>
      <w:marTop w:val="0"/>
      <w:marBottom w:val="0"/>
      <w:divBdr>
        <w:top w:val="none" w:sz="0" w:space="0" w:color="auto"/>
        <w:left w:val="none" w:sz="0" w:space="0" w:color="auto"/>
        <w:bottom w:val="none" w:sz="0" w:space="0" w:color="auto"/>
        <w:right w:val="none" w:sz="0" w:space="0" w:color="auto"/>
      </w:divBdr>
    </w:div>
    <w:div w:id="7158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tandfood.co.nz/"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cid:image001.png@01DC0064.B93D3C80"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33a87-0c26-48cf-a00d-f6fe0bf3c4ed">
      <Terms xmlns="http://schemas.microsoft.com/office/infopath/2007/PartnerControls"/>
    </lcf76f155ced4ddcb4097134ff3c332f>
    <TaxCatchAll xmlns="87e33493-4b4c-45bf-b57d-4cf3ca0ee5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4C720B36CCBE4A9EE420D609788D10" ma:contentTypeVersion="16" ma:contentTypeDescription="Create a new document." ma:contentTypeScope="" ma:versionID="7b862881551b2039dae554e5c2e6c82c">
  <xsd:schema xmlns:xsd="http://www.w3.org/2001/XMLSchema" xmlns:xs="http://www.w3.org/2001/XMLSchema" xmlns:p="http://schemas.microsoft.com/office/2006/metadata/properties" xmlns:ns2="def33a87-0c26-48cf-a00d-f6fe0bf3c4ed" xmlns:ns3="87e33493-4b4c-45bf-b57d-4cf3ca0ee52e" targetNamespace="http://schemas.microsoft.com/office/2006/metadata/properties" ma:root="true" ma:fieldsID="5c9c5de46682ca7586bc136c08fc9daf" ns2:_="" ns3:_="">
    <xsd:import namespace="def33a87-0c26-48cf-a00d-f6fe0bf3c4ed"/>
    <xsd:import namespace="87e33493-4b4c-45bf-b57d-4cf3ca0ee5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33a87-0c26-48cf-a00d-f6fe0bf3c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849a31-a3aa-4382-b288-f06a614169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33493-4b4c-45bf-b57d-4cf3ca0ee5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befbb5-9b37-4345-bb6a-8b376132a1b9}" ma:internalName="TaxCatchAll" ma:showField="CatchAllData" ma:web="87e33493-4b4c-45bf-b57d-4cf3ca0ee5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7EC0B-1D4E-430A-A294-FEF1169BDFA2}">
  <ds:schemaRefs>
    <ds:schemaRef ds:uri="http://schemas.microsoft.com/office/2006/metadata/properties"/>
    <ds:schemaRef ds:uri="http://schemas.microsoft.com/office/infopath/2007/PartnerControls"/>
    <ds:schemaRef ds:uri="def33a87-0c26-48cf-a00d-f6fe0bf3c4ed"/>
    <ds:schemaRef ds:uri="87e33493-4b4c-45bf-b57d-4cf3ca0ee52e"/>
  </ds:schemaRefs>
</ds:datastoreItem>
</file>

<file path=customXml/itemProps2.xml><?xml version="1.0" encoding="utf-8"?>
<ds:datastoreItem xmlns:ds="http://schemas.openxmlformats.org/officeDocument/2006/customXml" ds:itemID="{756DCBAB-C4F3-48F5-B741-316F867DAD16}">
  <ds:schemaRefs>
    <ds:schemaRef ds:uri="http://schemas.microsoft.com/sharepoint/v3/contenttype/forms"/>
  </ds:schemaRefs>
</ds:datastoreItem>
</file>

<file path=customXml/itemProps3.xml><?xml version="1.0" encoding="utf-8"?>
<ds:datastoreItem xmlns:ds="http://schemas.openxmlformats.org/officeDocument/2006/customXml" ds:itemID="{EAAAD6C4-AD36-4107-8194-6AA54A02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33a87-0c26-48cf-a00d-f6fe0bf3c4ed"/>
    <ds:schemaRef ds:uri="87e33493-4b4c-45bf-b57d-4cf3ca0ee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Plant and Food Research</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dc:description/>
  <cp:lastModifiedBy>Andrew Hutson</cp:lastModifiedBy>
  <cp:revision>2</cp:revision>
  <dcterms:created xsi:type="dcterms:W3CDTF">2026-02-04T04:58:00Z</dcterms:created>
  <dcterms:modified xsi:type="dcterms:W3CDTF">2026-02-04T04:58:00Z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8f3512-c98a-4fbc-ad6e-3260f1cde3f8_Enabled">
    <vt:lpwstr>true</vt:lpwstr>
  </property>
  <property fmtid="{D5CDD505-2E9C-101B-9397-08002B2CF9AE}" pid="3" name="MSIP_Label_8d8f3512-c98a-4fbc-ad6e-3260f1cde3f8_SetDate">
    <vt:lpwstr>2025-07-28T21:05:21Z</vt:lpwstr>
  </property>
  <property fmtid="{D5CDD505-2E9C-101B-9397-08002B2CF9AE}" pid="4" name="MSIP_Label_8d8f3512-c98a-4fbc-ad6e-3260f1cde3f8_Method">
    <vt:lpwstr>Standard</vt:lpwstr>
  </property>
  <property fmtid="{D5CDD505-2E9C-101B-9397-08002B2CF9AE}" pid="5" name="MSIP_Label_8d8f3512-c98a-4fbc-ad6e-3260f1cde3f8_Name">
    <vt:lpwstr>Internal</vt:lpwstr>
  </property>
  <property fmtid="{D5CDD505-2E9C-101B-9397-08002B2CF9AE}" pid="6" name="MSIP_Label_8d8f3512-c98a-4fbc-ad6e-3260f1cde3f8_SiteId">
    <vt:lpwstr>6ca75ef7-2c66-42e7-af2c-6502153a7e3a</vt:lpwstr>
  </property>
  <property fmtid="{D5CDD505-2E9C-101B-9397-08002B2CF9AE}" pid="7" name="MSIP_Label_8d8f3512-c98a-4fbc-ad6e-3260f1cde3f8_ActionId">
    <vt:lpwstr>11744a4f-0ecf-45df-9d96-d09e50537490</vt:lpwstr>
  </property>
  <property fmtid="{D5CDD505-2E9C-101B-9397-08002B2CF9AE}" pid="8" name="MSIP_Label_8d8f3512-c98a-4fbc-ad6e-3260f1cde3f8_ContentBits">
    <vt:lpwstr>0</vt:lpwstr>
  </property>
  <property fmtid="{D5CDD505-2E9C-101B-9397-08002B2CF9AE}" pid="9" name="MSIP_Label_8d8f3512-c98a-4fbc-ad6e-3260f1cde3f8_Tag">
    <vt:lpwstr>10, 3, 0, 1</vt:lpwstr>
  </property>
  <property fmtid="{D5CDD505-2E9C-101B-9397-08002B2CF9AE}" pid="10" name="ContentTypeId">
    <vt:lpwstr>0x010100854C720B36CCBE4A9EE420D609788D10</vt:lpwstr>
  </property>
</Properties>
</file>